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46E1A" w14:textId="77777777" w:rsidR="0065409C" w:rsidRPr="00C627FA" w:rsidRDefault="0065409C" w:rsidP="0065409C">
      <w:pPr>
        <w:pStyle w:val="SEC06-18"/>
        <w:rPr>
          <w:rFonts w:ascii="Courier New" w:hAnsi="Courier New"/>
        </w:rPr>
      </w:pPr>
      <w:r w:rsidRPr="00C627FA">
        <w:rPr>
          <w:rFonts w:ascii="Courier New" w:hAnsi="Courier New"/>
          <w:vanish/>
        </w:rPr>
        <w:fldChar w:fldCharType="begin"/>
      </w:r>
      <w:r w:rsidRPr="00C627FA">
        <w:rPr>
          <w:rFonts w:ascii="Courier New" w:hAnsi="Courier New"/>
          <w:vanish/>
        </w:rPr>
        <w:instrText xml:space="preserve"> COMMENTS START_STATUTE \* MERGEFORMAT </w:instrText>
      </w:r>
      <w:r w:rsidRPr="00C627FA">
        <w:rPr>
          <w:rFonts w:ascii="Courier New" w:hAnsi="Courier New"/>
          <w:vanish/>
        </w:rPr>
        <w:fldChar w:fldCharType="separate"/>
      </w:r>
      <w:r w:rsidRPr="00C627FA">
        <w:rPr>
          <w:rFonts w:ascii="Courier New" w:hAnsi="Courier New"/>
          <w:vanish/>
        </w:rPr>
        <w:t>START_STATUTE</w:t>
      </w:r>
      <w:r w:rsidRPr="00C627FA">
        <w:rPr>
          <w:rFonts w:ascii="Courier New" w:hAnsi="Courier New"/>
          <w:vanish/>
        </w:rPr>
        <w:fldChar w:fldCharType="end"/>
      </w:r>
      <w:r w:rsidRPr="00C627FA">
        <w:rPr>
          <w:rStyle w:val="SNUM"/>
          <w:rFonts w:ascii="Courier New" w:hAnsi="Courier New"/>
        </w:rPr>
        <w:t>36-2987</w:t>
      </w:r>
      <w:r w:rsidRPr="00C627FA">
        <w:rPr>
          <w:rFonts w:ascii="Courier New" w:hAnsi="Courier New"/>
        </w:rPr>
        <w:t>.  </w:t>
      </w:r>
      <w:r w:rsidRPr="00C627FA">
        <w:rPr>
          <w:rStyle w:val="SECHEAD"/>
          <w:rFonts w:ascii="Courier New" w:hAnsi="Courier New"/>
        </w:rPr>
        <w:t>Reimbursement for the program</w:t>
      </w:r>
    </w:p>
    <w:p w14:paraId="507090DE" w14:textId="77777777" w:rsidR="0065409C" w:rsidRPr="00C627FA" w:rsidRDefault="0065409C" w:rsidP="0065409C">
      <w:pPr>
        <w:pStyle w:val="P06-00"/>
        <w:rPr>
          <w:rFonts w:ascii="Courier New" w:hAnsi="Courier New"/>
        </w:rPr>
      </w:pPr>
      <w:r w:rsidRPr="00C627FA">
        <w:rPr>
          <w:rFonts w:ascii="Courier New" w:hAnsi="Courier New"/>
        </w:rPr>
        <w:t>A.  For inpatient hospital services, the administration shall reimburse the Indian health service or a tribal facility based on the reimbursement rates for the Indian health service as published annually in the federal register.  For outpatient services, the administration shall reimburse the Indian health service or a tribal facility based on the capped fee</w:t>
      </w:r>
      <w:r w:rsidRPr="00C627FA">
        <w:rPr>
          <w:rFonts w:ascii="Courier New" w:hAnsi="Courier New"/>
        </w:rPr>
        <w:noBreakHyphen/>
        <w:t>for</w:t>
      </w:r>
      <w:r w:rsidRPr="00C627FA">
        <w:rPr>
          <w:rFonts w:ascii="Courier New" w:hAnsi="Courier New"/>
        </w:rPr>
        <w:noBreakHyphen/>
        <w:t>service schedule established by the director.  If Congress authorizes one hundred per cent pass</w:t>
      </w:r>
      <w:r w:rsidRPr="00C627FA">
        <w:rPr>
          <w:rFonts w:ascii="Courier New" w:hAnsi="Courier New"/>
        </w:rPr>
        <w:noBreakHyphen/>
        <w:t>through of title XXI monies for services provided in an Indian health service facility or a tribal facility, the administration shall reimburse the Indian health service or the tribal facility with this enhanced federal funding based on the reimbursement rates for the Indian health service or the tribal facility as published annually in the federal register.</w:t>
      </w:r>
    </w:p>
    <w:p w14:paraId="0972820C" w14:textId="77777777" w:rsidR="0065409C" w:rsidRPr="00C627FA" w:rsidRDefault="0065409C" w:rsidP="0065409C">
      <w:pPr>
        <w:pStyle w:val="P06-00"/>
        <w:rPr>
          <w:rFonts w:ascii="Courier New" w:hAnsi="Courier New"/>
        </w:rPr>
      </w:pPr>
      <w:r w:rsidRPr="00C627FA">
        <w:rPr>
          <w:rFonts w:ascii="Courier New" w:hAnsi="Courier New"/>
        </w:rPr>
        <w:t>B.  Contractors shall reimburse inpatient and outpatient services based on the reimbursement methodology established in section 36</w:t>
      </w:r>
      <w:r w:rsidRPr="00C627FA">
        <w:rPr>
          <w:rFonts w:ascii="Courier New" w:hAnsi="Courier New"/>
        </w:rPr>
        <w:noBreakHyphen/>
        <w:t>2904 or the hospital reimbursement pilot program established by this state.</w:t>
      </w:r>
    </w:p>
    <w:p w14:paraId="08F3C155" w14:textId="77777777" w:rsidR="0065409C" w:rsidRPr="00C627FA" w:rsidRDefault="0065409C" w:rsidP="0065409C">
      <w:pPr>
        <w:pStyle w:val="P06-00"/>
        <w:rPr>
          <w:rFonts w:ascii="Courier New" w:hAnsi="Courier New"/>
        </w:rPr>
      </w:pPr>
      <w:r w:rsidRPr="00C627FA">
        <w:rPr>
          <w:rFonts w:ascii="Courier New" w:hAnsi="Courier New"/>
        </w:rPr>
        <w:t>C.  For services rendered on and after October 1, 1998, the administration and the contractors shall pay a hospital's rate established according to this section subject to the following:</w:t>
      </w:r>
    </w:p>
    <w:p w14:paraId="0A4C8B7C" w14:textId="77777777" w:rsidR="0065409C" w:rsidRPr="00C627FA" w:rsidRDefault="0065409C" w:rsidP="0065409C">
      <w:pPr>
        <w:pStyle w:val="P06-00"/>
        <w:rPr>
          <w:rFonts w:ascii="Courier New" w:hAnsi="Courier New"/>
        </w:rPr>
      </w:pPr>
      <w:r w:rsidRPr="00C627FA">
        <w:rPr>
          <w:rFonts w:ascii="Courier New" w:hAnsi="Courier New"/>
        </w:rPr>
        <w:t>1.  If the hospital's bill is paid within thirty days after the date the bill was received, the administration shall pay ninety</w:t>
      </w:r>
      <w:r w:rsidRPr="00C627FA">
        <w:rPr>
          <w:rFonts w:ascii="Courier New" w:hAnsi="Courier New"/>
        </w:rPr>
        <w:noBreakHyphen/>
        <w:t>nine per cent of the rate.</w:t>
      </w:r>
    </w:p>
    <w:p w14:paraId="358FD0F7" w14:textId="77777777" w:rsidR="0065409C" w:rsidRPr="00C627FA" w:rsidRDefault="0065409C" w:rsidP="0065409C">
      <w:pPr>
        <w:pStyle w:val="P06-00"/>
        <w:rPr>
          <w:rFonts w:ascii="Courier New" w:hAnsi="Courier New"/>
        </w:rPr>
      </w:pPr>
      <w:r w:rsidRPr="00C627FA">
        <w:rPr>
          <w:rFonts w:ascii="Courier New" w:hAnsi="Courier New"/>
        </w:rPr>
        <w:t>2.  If the hospital's bill is paid after thirty days but within sixty days after the date the bill was received, the administration shall pay one hundred per cent of the rate.</w:t>
      </w:r>
    </w:p>
    <w:p w14:paraId="6950610E" w14:textId="77777777" w:rsidR="0065409C" w:rsidRPr="00C627FA" w:rsidRDefault="0065409C" w:rsidP="0065409C">
      <w:pPr>
        <w:pStyle w:val="P06-00"/>
        <w:rPr>
          <w:rFonts w:ascii="Courier New" w:hAnsi="Courier New"/>
        </w:rPr>
      </w:pPr>
      <w:r w:rsidRPr="00C627FA">
        <w:rPr>
          <w:rFonts w:ascii="Courier New" w:hAnsi="Courier New"/>
        </w:rPr>
        <w:t>3.  If the hospital's bill is paid any time after sixty days after the date the bill was received, the administration shall pay one hundred per cent of the rate plus a fee of one per cent a month for each month or portion of a month following the sixtieth day of receipt of the bill until the date of payment.</w:t>
      </w:r>
    </w:p>
    <w:p w14:paraId="4BA8414F" w14:textId="77777777" w:rsidR="0065409C" w:rsidRPr="00C627FA" w:rsidRDefault="0065409C" w:rsidP="0065409C">
      <w:pPr>
        <w:pStyle w:val="P06-00"/>
        <w:rPr>
          <w:rFonts w:ascii="Courier New" w:hAnsi="Courier New"/>
        </w:rPr>
      </w:pPr>
      <w:r w:rsidRPr="00C627FA">
        <w:rPr>
          <w:rFonts w:ascii="Courier New" w:hAnsi="Courier New"/>
        </w:rPr>
        <w:t>D.  The administration and the contractors shall pay claims pursuant to the methodology, definitions and time frames specified for clean claims in section 36</w:t>
      </w:r>
      <w:r w:rsidRPr="00C627FA">
        <w:rPr>
          <w:rFonts w:ascii="Courier New" w:hAnsi="Courier New"/>
        </w:rPr>
        <w:noBreakHyphen/>
        <w:t>2904, subsection G.</w:t>
      </w:r>
    </w:p>
    <w:p w14:paraId="10DE4AC5" w14:textId="77777777" w:rsidR="0065409C" w:rsidRPr="00C627FA" w:rsidRDefault="0065409C" w:rsidP="0065409C">
      <w:pPr>
        <w:pStyle w:val="P06-00"/>
        <w:rPr>
          <w:rFonts w:ascii="Courier New" w:hAnsi="Courier New"/>
        </w:rPr>
      </w:pPr>
      <w:r w:rsidRPr="00C627FA">
        <w:rPr>
          <w:rFonts w:ascii="Courier New" w:hAnsi="Courier New"/>
        </w:rPr>
        <w:t>E.  The director shall specify enrollment procedures, including notice to contractors of enrollment.  The administration shall specify in contract when a person who has been determined eligible will be enrolled with a contractor and the date on which the contractor will be financially responsible for health and medical services to the person.</w:t>
      </w:r>
    </w:p>
    <w:p w14:paraId="3AE71D97" w14:textId="77777777" w:rsidR="0065409C" w:rsidRPr="00C627FA" w:rsidRDefault="0065409C" w:rsidP="0065409C">
      <w:pPr>
        <w:pStyle w:val="P06-00"/>
        <w:rPr>
          <w:rFonts w:ascii="Courier New" w:hAnsi="Courier New"/>
        </w:rPr>
      </w:pPr>
      <w:r w:rsidRPr="00C627FA">
        <w:rPr>
          <w:rFonts w:ascii="Courier New" w:hAnsi="Courier New"/>
        </w:rPr>
        <w:t xml:space="preserve">F.  The director shall monitor any third party payment collections collected by contractors and noncontracting providers according to the same procedures specified for title XIX pursuant to </w:t>
      </w:r>
      <w:r w:rsidR="00297BEA" w:rsidRPr="00C627FA">
        <w:rPr>
          <w:rFonts w:ascii="Courier New" w:hAnsi="Courier New"/>
        </w:rPr>
        <w:t>section 36</w:t>
      </w:r>
      <w:r w:rsidR="00297BEA" w:rsidRPr="00C627FA">
        <w:rPr>
          <w:rFonts w:ascii="Courier New" w:hAnsi="Courier New"/>
        </w:rPr>
        <w:noBreakHyphen/>
        <w:t>2903.01, subsection </w:t>
      </w:r>
      <w:r w:rsidRPr="00C627FA">
        <w:rPr>
          <w:rFonts w:ascii="Courier New" w:hAnsi="Courier New"/>
        </w:rPr>
        <w:t>J.</w:t>
      </w:r>
    </w:p>
    <w:p w14:paraId="4F670245" w14:textId="77777777" w:rsidR="0065409C" w:rsidRPr="00C627FA" w:rsidRDefault="0065409C" w:rsidP="0065409C">
      <w:pPr>
        <w:pStyle w:val="P06-00"/>
        <w:rPr>
          <w:rFonts w:ascii="Courier New" w:hAnsi="Courier New"/>
        </w:rPr>
      </w:pPr>
      <w:r w:rsidRPr="00C627FA">
        <w:rPr>
          <w:rFonts w:ascii="Courier New" w:hAnsi="Courier New"/>
        </w:rPr>
        <w:t>G.  On oral or written notice from the member, or the member's parent or legal guardian, that the member, parent or legal guardian believes a claim should be covered by the program, a contractor or noncontracting provider shall not do either of the following unless the contractor or noncontracting provider has verified through the administration that the person is ineligible for the program, has not yet been determined eligible or, at the time services were rendered, was not eligible or enrolled in the program:</w:t>
      </w:r>
    </w:p>
    <w:p w14:paraId="3DCEF7CB" w14:textId="77777777" w:rsidR="0065409C" w:rsidRPr="00C627FA" w:rsidRDefault="0065409C" w:rsidP="0065409C">
      <w:pPr>
        <w:pStyle w:val="P06-00"/>
        <w:rPr>
          <w:rFonts w:ascii="Courier New" w:hAnsi="Courier New"/>
        </w:rPr>
      </w:pPr>
      <w:r w:rsidRPr="00C627FA">
        <w:rPr>
          <w:rFonts w:ascii="Courier New" w:hAnsi="Courier New"/>
        </w:rPr>
        <w:t>1.  Charge, submit a claim to or demand or otherwise collect payment from a member or person who has been determined eligible.</w:t>
      </w:r>
    </w:p>
    <w:p w14:paraId="480501B5" w14:textId="77777777" w:rsidR="0065409C" w:rsidRPr="00C627FA" w:rsidRDefault="0065409C" w:rsidP="0065409C">
      <w:pPr>
        <w:pStyle w:val="P06-00"/>
        <w:rPr>
          <w:rFonts w:ascii="Courier New" w:hAnsi="Courier New"/>
        </w:rPr>
      </w:pPr>
      <w:r w:rsidRPr="00C627FA">
        <w:rPr>
          <w:rFonts w:ascii="Courier New" w:hAnsi="Courier New"/>
        </w:rPr>
        <w:t>2.  Refer or report a member or person who has been determined eligible to a collection agency or credit reporting agency for the failure of the member or person who has been determined eligible to pay charges for covered services unless specifically authorized by this article or rules adopted pursuant to this article.</w:t>
      </w:r>
    </w:p>
    <w:p w14:paraId="031F6A3A" w14:textId="77777777" w:rsidR="0065409C" w:rsidRPr="00C627FA" w:rsidRDefault="0065409C" w:rsidP="0065409C">
      <w:pPr>
        <w:pStyle w:val="P06-00"/>
        <w:rPr>
          <w:rFonts w:ascii="Courier New" w:hAnsi="Courier New"/>
        </w:rPr>
      </w:pPr>
      <w:r w:rsidRPr="00C627FA">
        <w:rPr>
          <w:rFonts w:ascii="Courier New" w:hAnsi="Courier New"/>
        </w:rPr>
        <w:t>H.  The administration may conduct postpayment review of all payments made by the administration and may recoup any monies erroneously paid.  The director may adopt rules that specify procedures for conducting postpayment review.  Contractors may conduct a postpayment review of all claims paid to providers and may recoup monies that are erroneously paid.</w:t>
      </w:r>
    </w:p>
    <w:p w14:paraId="673AF501" w14:textId="77777777" w:rsidR="0065409C" w:rsidRPr="00C627FA" w:rsidRDefault="0065409C" w:rsidP="0065409C">
      <w:pPr>
        <w:pStyle w:val="P06-00"/>
        <w:rPr>
          <w:rFonts w:ascii="Courier New" w:hAnsi="Courier New"/>
        </w:rPr>
      </w:pPr>
      <w:r w:rsidRPr="00C627FA">
        <w:rPr>
          <w:rFonts w:ascii="Courier New" w:hAnsi="Courier New"/>
        </w:rPr>
        <w:t xml:space="preserve">I.  The director or the director's designee may employ and supervise personnel necessary to assist the director in performing the functions of the program. </w:t>
      </w:r>
      <w:r w:rsidRPr="00C627FA">
        <w:rPr>
          <w:rFonts w:ascii="Courier New" w:hAnsi="Courier New"/>
          <w:vanish/>
        </w:rPr>
        <w:fldChar w:fldCharType="begin"/>
      </w:r>
      <w:r w:rsidRPr="00C627FA">
        <w:rPr>
          <w:rFonts w:ascii="Courier New" w:hAnsi="Courier New"/>
          <w:vanish/>
        </w:rPr>
        <w:instrText xml:space="preserve"> COMMENTS END_STATUTE \* MERGEFORMAT </w:instrText>
      </w:r>
      <w:r w:rsidRPr="00C627FA">
        <w:rPr>
          <w:rFonts w:ascii="Courier New" w:hAnsi="Courier New"/>
          <w:vanish/>
        </w:rPr>
        <w:fldChar w:fldCharType="separate"/>
      </w:r>
      <w:r w:rsidRPr="00C627FA">
        <w:rPr>
          <w:rFonts w:ascii="Courier New" w:hAnsi="Courier New"/>
          <w:vanish/>
        </w:rPr>
        <w:t>END_STATUTE</w:t>
      </w:r>
      <w:r w:rsidRPr="00C627FA">
        <w:rPr>
          <w:rFonts w:ascii="Courier New" w:hAnsi="Courier New"/>
          <w:vanish/>
        </w:rPr>
        <w:fldChar w:fldCharType="end"/>
      </w:r>
    </w:p>
    <w:p w14:paraId="5BD62193" w14:textId="77777777" w:rsidR="0065409C" w:rsidRPr="00C627FA" w:rsidRDefault="0065409C" w:rsidP="0065409C">
      <w:pPr>
        <w:rPr>
          <w:rFonts w:ascii="Courier New" w:hAnsi="Courier New"/>
        </w:rPr>
      </w:pPr>
    </w:p>
    <w:sectPr w:rsidR="0065409C" w:rsidRPr="00C627FA" w:rsidSect="0065409C">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B4FE2" w14:textId="77777777" w:rsidR="007F643D" w:rsidRDefault="007F643D">
      <w:r>
        <w:separator/>
      </w:r>
    </w:p>
  </w:endnote>
  <w:endnote w:type="continuationSeparator" w:id="0">
    <w:p w14:paraId="2285A0D1" w14:textId="77777777" w:rsidR="007F643D" w:rsidRDefault="007F6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2D8B2" w14:textId="77777777" w:rsidR="007F643D" w:rsidRDefault="007F643D">
      <w:r>
        <w:separator/>
      </w:r>
    </w:p>
  </w:footnote>
  <w:footnote w:type="continuationSeparator" w:id="0">
    <w:p w14:paraId="0F6035A6" w14:textId="77777777" w:rsidR="007F643D" w:rsidRDefault="007F6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804494316">
    <w:abstractNumId w:val="1"/>
  </w:num>
  <w:num w:numId="2" w16cid:durableId="1718047135">
    <w:abstractNumId w:val="1"/>
  </w:num>
  <w:num w:numId="3" w16cid:durableId="387849354">
    <w:abstractNumId w:val="0"/>
  </w:num>
  <w:num w:numId="4" w16cid:durableId="47541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09C"/>
    <w:rsid w:val="00297BEA"/>
    <w:rsid w:val="00477A1C"/>
    <w:rsid w:val="0065409C"/>
    <w:rsid w:val="007F643D"/>
    <w:rsid w:val="00C627FA"/>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9E9C48C"/>
  <w15:chartTrackingRefBased/>
  <w15:docId w15:val="{B62226D8-E76F-46E0-9DF7-92AF5558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65409C"/>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668</Words>
  <Characters>3562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36-2987; Reimbursement for the program</dc:title>
  <dc:subject>Reimbursement for the program</dc:subject>
  <dc:creator>Arizona Legislative Council</dc:creator>
  <cp:keywords/>
  <dc:description>0122.doc - 502R - 2012</dc:description>
  <cp:lastModifiedBy>dbupdate</cp:lastModifiedBy>
  <cp:revision>2</cp:revision>
  <cp:lastPrinted>2012-07-18T15:00:00Z</cp:lastPrinted>
  <dcterms:created xsi:type="dcterms:W3CDTF">2025-09-21T02:16:00Z</dcterms:created>
  <dcterms:modified xsi:type="dcterms:W3CDTF">2025-09-21T02:16:00Z</dcterms:modified>
</cp:coreProperties>
</file>