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E073" w14:textId="77777777" w:rsidR="00313441" w:rsidRPr="00313441" w:rsidRDefault="00313441">
      <w:pPr>
        <w:pStyle w:val="SEC06-18"/>
        <w:rPr>
          <w:rFonts w:ascii="Courier New" w:hAnsi="Courier New"/>
        </w:rPr>
      </w:pPr>
      <w:r w:rsidRPr="00313441">
        <w:rPr>
          <w:rFonts w:ascii="Courier New" w:hAnsi="Courier New"/>
          <w:vanish/>
        </w:rPr>
        <w:fldChar w:fldCharType="begin"/>
      </w:r>
      <w:r w:rsidRPr="00313441">
        <w:rPr>
          <w:rFonts w:ascii="Courier New" w:hAnsi="Courier New"/>
          <w:vanish/>
        </w:rPr>
        <w:instrText xml:space="preserve"> COMMENTS START_STATUTE \* MERGEFORMAT </w:instrText>
      </w:r>
      <w:r w:rsidRPr="00313441">
        <w:rPr>
          <w:rFonts w:ascii="Courier New" w:hAnsi="Courier New"/>
          <w:vanish/>
        </w:rPr>
        <w:fldChar w:fldCharType="separate"/>
      </w:r>
      <w:r w:rsidRPr="00313441">
        <w:rPr>
          <w:rFonts w:ascii="Courier New" w:hAnsi="Courier New"/>
          <w:vanish/>
        </w:rPr>
        <w:t>START_STATUTE</w:t>
      </w:r>
      <w:r w:rsidRPr="00313441">
        <w:rPr>
          <w:rFonts w:ascii="Courier New" w:hAnsi="Courier New"/>
          <w:vanish/>
        </w:rPr>
        <w:fldChar w:fldCharType="end"/>
      </w:r>
      <w:r w:rsidRPr="00313441">
        <w:rPr>
          <w:rStyle w:val="SNUM"/>
          <w:rFonts w:ascii="Courier New" w:hAnsi="Courier New"/>
        </w:rPr>
        <w:t>36-2973</w:t>
      </w:r>
      <w:r w:rsidRPr="00313441">
        <w:rPr>
          <w:rFonts w:ascii="Courier New" w:hAnsi="Courier New"/>
        </w:rPr>
        <w:t>.  </w:t>
      </w:r>
      <w:r w:rsidRPr="00313441">
        <w:rPr>
          <w:rStyle w:val="SECHEAD"/>
          <w:rFonts w:ascii="Courier New" w:hAnsi="Courier New"/>
        </w:rPr>
        <w:t xml:space="preserve">Qualified </w:t>
      </w:r>
      <w:proofErr w:type="spellStart"/>
      <w:r w:rsidRPr="00313441">
        <w:rPr>
          <w:rStyle w:val="SECHEAD"/>
          <w:rFonts w:ascii="Courier New" w:hAnsi="Courier New"/>
        </w:rPr>
        <w:t>medicare</w:t>
      </w:r>
      <w:proofErr w:type="spellEnd"/>
      <w:r w:rsidRPr="00313441">
        <w:rPr>
          <w:rStyle w:val="SECHEAD"/>
          <w:rFonts w:ascii="Courier New" w:hAnsi="Courier New"/>
        </w:rPr>
        <w:t xml:space="preserve"> beneficiary only; eligibility determination; application; enrollment</w:t>
      </w:r>
    </w:p>
    <w:p w14:paraId="0BC66390" w14:textId="77777777" w:rsidR="00313441" w:rsidRPr="00313441" w:rsidRDefault="00313441">
      <w:pPr>
        <w:pStyle w:val="P06-00"/>
        <w:rPr>
          <w:rFonts w:ascii="Courier New" w:hAnsi="Courier New"/>
        </w:rPr>
      </w:pPr>
      <w:r w:rsidRPr="00313441">
        <w:rPr>
          <w:rFonts w:ascii="Courier New" w:hAnsi="Courier New"/>
        </w:rPr>
        <w:t xml:space="preserve">A.  The administration shall determine the eligibility of all applicants who may be eligible as qualified </w:t>
      </w:r>
      <w:proofErr w:type="spellStart"/>
      <w:r w:rsidRPr="00313441">
        <w:rPr>
          <w:rFonts w:ascii="Courier New" w:hAnsi="Courier New"/>
        </w:rPr>
        <w:t>medicare</w:t>
      </w:r>
      <w:proofErr w:type="spellEnd"/>
      <w:r w:rsidRPr="00313441">
        <w:rPr>
          <w:rFonts w:ascii="Courier New" w:hAnsi="Courier New"/>
        </w:rPr>
        <w:t xml:space="preserve"> beneficiaries only.  The administration shall ensure that the calculation of income eligibility requirements is in accordance with federal law and the section 1115 waiver.  On determination of qualified </w:t>
      </w:r>
      <w:proofErr w:type="spellStart"/>
      <w:r w:rsidRPr="00313441">
        <w:rPr>
          <w:rFonts w:ascii="Courier New" w:hAnsi="Courier New"/>
        </w:rPr>
        <w:t>medicare</w:t>
      </w:r>
      <w:proofErr w:type="spellEnd"/>
      <w:r w:rsidRPr="00313441">
        <w:rPr>
          <w:rFonts w:ascii="Courier New" w:hAnsi="Courier New"/>
        </w:rPr>
        <w:t xml:space="preserve"> beneficiary only eligibility, the administration shall enroll the member in the system.</w:t>
      </w:r>
    </w:p>
    <w:p w14:paraId="54E63F3D" w14:textId="77777777" w:rsidR="00313441" w:rsidRPr="00313441" w:rsidRDefault="00313441">
      <w:pPr>
        <w:pStyle w:val="P06-00"/>
        <w:rPr>
          <w:rFonts w:ascii="Courier New" w:hAnsi="Courier New"/>
        </w:rPr>
      </w:pPr>
      <w:r w:rsidRPr="00313441">
        <w:rPr>
          <w:rFonts w:ascii="Courier New" w:hAnsi="Courier New"/>
        </w:rPr>
        <w:t xml:space="preserve">B.  The administration may enroll the member who has been determined eligible as a qualified </w:t>
      </w:r>
      <w:proofErr w:type="spellStart"/>
      <w:r w:rsidRPr="00313441">
        <w:rPr>
          <w:rFonts w:ascii="Courier New" w:hAnsi="Courier New"/>
        </w:rPr>
        <w:t>medicare</w:t>
      </w:r>
      <w:proofErr w:type="spellEnd"/>
      <w:r w:rsidRPr="00313441">
        <w:rPr>
          <w:rFonts w:ascii="Courier New" w:hAnsi="Courier New"/>
        </w:rPr>
        <w:t xml:space="preserve"> beneficiary only in a fee</w:t>
      </w:r>
      <w:r w:rsidRPr="00313441">
        <w:rPr>
          <w:rFonts w:ascii="Courier New" w:hAnsi="Courier New"/>
        </w:rPr>
        <w:noBreakHyphen/>
        <w:t>for</w:t>
      </w:r>
      <w:r w:rsidRPr="00313441">
        <w:rPr>
          <w:rFonts w:ascii="Courier New" w:hAnsi="Courier New"/>
        </w:rPr>
        <w:noBreakHyphen/>
        <w:t xml:space="preserve">service arrangement.  The director may enter into a contract with a </w:t>
      </w:r>
      <w:proofErr w:type="spellStart"/>
      <w:r w:rsidRPr="00313441">
        <w:rPr>
          <w:rFonts w:ascii="Courier New" w:hAnsi="Courier New"/>
        </w:rPr>
        <w:t>medicare</w:t>
      </w:r>
      <w:proofErr w:type="spellEnd"/>
      <w:r w:rsidRPr="00313441">
        <w:rPr>
          <w:rFonts w:ascii="Courier New" w:hAnsi="Courier New"/>
        </w:rPr>
        <w:t xml:space="preserve"> risk contractor that, in accordance with section 1876 of the social security act, has a contract with the health care financing administration and may pay premiums for enrollment of that </w:t>
      </w:r>
      <w:proofErr w:type="spellStart"/>
      <w:r w:rsidRPr="00313441">
        <w:rPr>
          <w:rFonts w:ascii="Courier New" w:hAnsi="Courier New"/>
        </w:rPr>
        <w:t>member.</w:t>
      </w:r>
      <w:r w:rsidRPr="00313441">
        <w:rPr>
          <w:rFonts w:ascii="Courier New" w:hAnsi="Courier New"/>
        </w:rPr>
        <w:fldChar w:fldCharType="begin"/>
      </w:r>
      <w:r w:rsidRPr="00313441">
        <w:rPr>
          <w:rFonts w:ascii="Courier New" w:hAnsi="Courier New"/>
        </w:rPr>
        <w:instrText xml:space="preserve"> COMMENTS END_STATUTE \* MERGEFORMAT </w:instrText>
      </w:r>
      <w:r w:rsidRPr="00313441">
        <w:rPr>
          <w:rFonts w:ascii="Courier New" w:hAnsi="Courier New"/>
        </w:rPr>
        <w:fldChar w:fldCharType="separate"/>
      </w:r>
      <w:r w:rsidRPr="00313441">
        <w:rPr>
          <w:rFonts w:ascii="Courier New" w:hAnsi="Courier New"/>
        </w:rPr>
        <w:t>END_STATUTE</w:t>
      </w:r>
      <w:proofErr w:type="spellEnd"/>
      <w:r w:rsidRPr="00313441">
        <w:rPr>
          <w:rFonts w:ascii="Courier New" w:hAnsi="Courier New"/>
        </w:rPr>
        <w:fldChar w:fldCharType="end"/>
      </w:r>
    </w:p>
    <w:sectPr w:rsidR="00000000" w:rsidRPr="00313441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FF74" w14:textId="77777777" w:rsidR="00313441" w:rsidRDefault="00313441">
      <w:r>
        <w:separator/>
      </w:r>
    </w:p>
  </w:endnote>
  <w:endnote w:type="continuationSeparator" w:id="0">
    <w:p w14:paraId="5F91B783" w14:textId="77777777" w:rsidR="00313441" w:rsidRDefault="0031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DC48" w14:textId="77777777" w:rsidR="00313441" w:rsidRDefault="00313441">
      <w:r>
        <w:separator/>
      </w:r>
    </w:p>
  </w:footnote>
  <w:footnote w:type="continuationSeparator" w:id="0">
    <w:p w14:paraId="2C0226C3" w14:textId="77777777" w:rsidR="00313441" w:rsidRDefault="0031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43079514">
    <w:abstractNumId w:val="1"/>
  </w:num>
  <w:num w:numId="2" w16cid:durableId="862980982">
    <w:abstractNumId w:val="1"/>
  </w:num>
  <w:num w:numId="3" w16cid:durableId="1373922458">
    <w:abstractNumId w:val="0"/>
  </w:num>
  <w:num w:numId="4" w16cid:durableId="78357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41"/>
    <w:rsid w:val="0031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788D5"/>
  <w15:chartTrackingRefBased/>
  <w15:docId w15:val="{0B193D10-7476-43F1-A998-6FBAB910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144</Words>
  <Characters>879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36-2973; Qualified medicare beneficiary only; eligibility determination; application; enrollment</dc:title>
  <dc:subject>Qualified medicare beneficiary only; eligibility determination; application; enrollment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2025-09-21T02:15:00Z</dcterms:created>
  <dcterms:modified xsi:type="dcterms:W3CDTF">2025-09-21T02:15:00Z</dcterms:modified>
</cp:coreProperties>
</file>