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E2A54" w14:textId="77777777" w:rsidR="00AB1E4D" w:rsidRPr="007224A1" w:rsidRDefault="00AB1E4D">
      <w:pPr>
        <w:pStyle w:val="SEC06-18"/>
        <w:rPr>
          <w:rFonts w:ascii="Courier New" w:hAnsi="Courier New"/>
        </w:rPr>
      </w:pPr>
      <w:r w:rsidRPr="007224A1">
        <w:rPr>
          <w:rFonts w:ascii="Courier New" w:hAnsi="Courier New"/>
          <w:vanish/>
        </w:rPr>
        <w:fldChar w:fldCharType="begin"/>
      </w:r>
      <w:r w:rsidRPr="007224A1">
        <w:rPr>
          <w:rFonts w:ascii="Courier New" w:hAnsi="Courier New"/>
          <w:vanish/>
        </w:rPr>
        <w:instrText xml:space="preserve"> COMMENTS START_STATUTE \* MERGEFORMAT </w:instrText>
      </w:r>
      <w:r w:rsidRPr="007224A1">
        <w:rPr>
          <w:rFonts w:ascii="Courier New" w:hAnsi="Courier New"/>
          <w:vanish/>
        </w:rPr>
        <w:fldChar w:fldCharType="separate"/>
      </w:r>
      <w:r w:rsidRPr="007224A1">
        <w:rPr>
          <w:rFonts w:ascii="Courier New" w:hAnsi="Courier New"/>
          <w:vanish/>
        </w:rPr>
        <w:t>START_STATUTE</w:t>
      </w:r>
      <w:r w:rsidRPr="007224A1">
        <w:rPr>
          <w:rFonts w:ascii="Courier New" w:hAnsi="Courier New"/>
          <w:vanish/>
        </w:rPr>
        <w:fldChar w:fldCharType="end"/>
      </w:r>
      <w:r w:rsidRPr="007224A1">
        <w:rPr>
          <w:rStyle w:val="SNUM"/>
          <w:rFonts w:ascii="Courier New" w:hAnsi="Courier New"/>
        </w:rPr>
        <w:t>36-2972</w:t>
      </w:r>
      <w:r w:rsidRPr="007224A1">
        <w:rPr>
          <w:rFonts w:ascii="Courier New" w:hAnsi="Courier New"/>
        </w:rPr>
        <w:t>.  </w:t>
      </w:r>
      <w:r w:rsidRPr="007224A1">
        <w:rPr>
          <w:rStyle w:val="SECHEAD"/>
          <w:rFonts w:ascii="Courier New" w:hAnsi="Courier New"/>
        </w:rPr>
        <w:t>Rights, authority and responsibilities of the director and the administration</w:t>
      </w:r>
    </w:p>
    <w:p w14:paraId="6C5A9129" w14:textId="77777777" w:rsidR="00AB1E4D" w:rsidRPr="007224A1" w:rsidRDefault="00AB1E4D">
      <w:pPr>
        <w:pStyle w:val="P06-00"/>
        <w:rPr>
          <w:rFonts w:ascii="Courier New" w:hAnsi="Courier New"/>
        </w:rPr>
      </w:pPr>
      <w:r w:rsidRPr="007224A1">
        <w:rPr>
          <w:rFonts w:ascii="Courier New" w:hAnsi="Courier New"/>
        </w:rPr>
        <w:t>A.  Subject to continued federal financial participation as provided in sections 36</w:t>
      </w:r>
      <w:r w:rsidRPr="007224A1">
        <w:rPr>
          <w:rFonts w:ascii="Courier New" w:hAnsi="Courier New"/>
        </w:rPr>
        <w:noBreakHyphen/>
        <w:t>2919 and 36</w:t>
      </w:r>
      <w:r w:rsidRPr="007224A1">
        <w:rPr>
          <w:rFonts w:ascii="Courier New" w:hAnsi="Courier New"/>
        </w:rPr>
        <w:noBreakHyphen/>
        <w:t>2958, the director shall plan for and take all steps necessary to implement the qualified medicare beneficiary program under title XIX of the social security act, as amended.</w:t>
      </w:r>
    </w:p>
    <w:p w14:paraId="697FB805" w14:textId="77777777" w:rsidR="00AB1E4D" w:rsidRPr="007224A1" w:rsidRDefault="00AB1E4D">
      <w:pPr>
        <w:pStyle w:val="P06-00"/>
        <w:rPr>
          <w:rFonts w:ascii="Courier New" w:hAnsi="Courier New"/>
        </w:rPr>
      </w:pPr>
      <w:r w:rsidRPr="007224A1">
        <w:rPr>
          <w:rFonts w:ascii="Courier New" w:hAnsi="Courier New"/>
        </w:rPr>
        <w:t>B.  The administration and the director have full operational responsibility for this article.  Except as provided in this article or required by federal law or the section 1115 waiver, the provisions of articles 1 and 2 of this chapter are fully applicable to this article and the director and administration have all the rights, powers, duties and responsibilities accorded to the system under articles 1 and 2 of this chapter.  Services shall be delivered in accordance with federal law and the section 1115 waiver for articles 1 and 2 of this chapter.</w:t>
      </w:r>
    </w:p>
    <w:p w14:paraId="63C387D5" w14:textId="77777777" w:rsidR="00AB1E4D" w:rsidRPr="007224A1" w:rsidRDefault="00AB1E4D">
      <w:pPr>
        <w:pStyle w:val="P06-00"/>
        <w:rPr>
          <w:rFonts w:ascii="Courier New" w:hAnsi="Courier New"/>
        </w:rPr>
      </w:pPr>
      <w:r w:rsidRPr="007224A1">
        <w:rPr>
          <w:rFonts w:ascii="Courier New" w:hAnsi="Courier New"/>
        </w:rPr>
        <w:t>C.  The administration shall coordinate benefits provided under this article to members so that costs for services payable by the system are costs avoided or recovered from a third party payor.  The director may require that program contractors, contractors and noncontracting providers are responsible for the coordination of benefits for services provided pursuant to this article. Benefit coordination requirements for noncontracting providers are limited to coordination of benefits with standard health insurance and disability or medicare supplemental health insurance policies and similar programs for health coverage.  The director shall require members to assign to the system rights to all types of medical benefits to which the member is entitled.</w:t>
      </w:r>
    </w:p>
    <w:p w14:paraId="5F3EE56C" w14:textId="77777777" w:rsidR="00AB1E4D" w:rsidRPr="007224A1" w:rsidRDefault="00AB1E4D">
      <w:pPr>
        <w:pStyle w:val="P06-00"/>
        <w:rPr>
          <w:rFonts w:ascii="Courier New" w:hAnsi="Courier New"/>
        </w:rPr>
      </w:pPr>
      <w:r w:rsidRPr="007224A1">
        <w:rPr>
          <w:rFonts w:ascii="Courier New" w:hAnsi="Courier New"/>
        </w:rPr>
        <w:t>D.  Notwithstanding section 36</w:t>
      </w:r>
      <w:r w:rsidRPr="007224A1">
        <w:rPr>
          <w:rFonts w:ascii="Courier New" w:hAnsi="Courier New"/>
        </w:rPr>
        <w:noBreakHyphen/>
        <w:t xml:space="preserve">2911, the program contractors or contractors shall pay all premiums, deductibles and coinsurance amounts for the member to obtain coverage or secure services as required by the administration. For members not enrolled with a contractor or program contractor the administration may pay the premiums, deductibles and coinsurance amounts. </w:t>
      </w:r>
      <w:r w:rsidR="00F00426" w:rsidRPr="007224A1">
        <w:rPr>
          <w:rFonts w:ascii="Courier New" w:hAnsi="Courier New"/>
          <w:vanish/>
        </w:rPr>
        <w:fldChar w:fldCharType="begin"/>
      </w:r>
      <w:r w:rsidR="00F00426" w:rsidRPr="007224A1">
        <w:rPr>
          <w:rFonts w:ascii="Courier New" w:hAnsi="Courier New"/>
          <w:vanish/>
        </w:rPr>
        <w:instrText xml:space="preserve"> COMMENTS END_STATUTE \* MERGEFORMAT </w:instrText>
      </w:r>
      <w:r w:rsidR="00F00426" w:rsidRPr="007224A1">
        <w:rPr>
          <w:rFonts w:ascii="Courier New" w:hAnsi="Courier New"/>
          <w:vanish/>
        </w:rPr>
        <w:fldChar w:fldCharType="separate"/>
      </w:r>
      <w:r w:rsidR="00F00426" w:rsidRPr="007224A1">
        <w:rPr>
          <w:rFonts w:ascii="Courier New" w:hAnsi="Courier New"/>
          <w:vanish/>
        </w:rPr>
        <w:t>END_STATUTE</w:t>
      </w:r>
      <w:r w:rsidR="00F00426" w:rsidRPr="007224A1">
        <w:rPr>
          <w:rFonts w:ascii="Courier New" w:hAnsi="Courier New"/>
          <w:vanish/>
        </w:rPr>
        <w:fldChar w:fldCharType="end"/>
      </w:r>
    </w:p>
    <w:sectPr w:rsidR="00AB1E4D" w:rsidRPr="007224A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7CF5E" w14:textId="77777777" w:rsidR="00AB1E4D" w:rsidRDefault="00AB1E4D">
      <w:r>
        <w:separator/>
      </w:r>
    </w:p>
  </w:endnote>
  <w:endnote w:type="continuationSeparator" w:id="0">
    <w:p w14:paraId="1AACB33E" w14:textId="77777777" w:rsidR="00AB1E4D" w:rsidRDefault="00AB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4416C" w14:textId="77777777" w:rsidR="00AB1E4D" w:rsidRDefault="00AB1E4D">
      <w:r>
        <w:separator/>
      </w:r>
    </w:p>
  </w:footnote>
  <w:footnote w:type="continuationSeparator" w:id="0">
    <w:p w14:paraId="2897B614" w14:textId="77777777" w:rsidR="00AB1E4D" w:rsidRDefault="00AB1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0995555">
    <w:abstractNumId w:val="1"/>
  </w:num>
  <w:num w:numId="2" w16cid:durableId="16123569">
    <w:abstractNumId w:val="1"/>
  </w:num>
  <w:num w:numId="3" w16cid:durableId="1483621730">
    <w:abstractNumId w:val="0"/>
  </w:num>
  <w:num w:numId="4" w16cid:durableId="193882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26"/>
    <w:rsid w:val="007224A1"/>
    <w:rsid w:val="00AB1E4D"/>
    <w:rsid w:val="00F00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E2181A"/>
  <w15:chartTrackingRefBased/>
  <w15:docId w15:val="{86FEDFEE-849D-4617-9FB5-DC81F5E3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1</TotalTime>
  <Pages>1</Pages>
  <Words>321</Words>
  <Characters>1827</Characters>
  <Application>Microsoft Office Word</Application>
  <DocSecurity>0</DocSecurity>
  <Lines>30</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36-2972; Rights, authority and responsibilities of the director and the administration</dc:title>
  <dc:subject>Rights, authority and responsibilities of the director and the administration</dc:subject>
  <dc:creator>Arizona Legislative Council</dc:creator>
  <cp:keywords/>
  <dc:description/>
  <cp:lastModifiedBy>dbupdate</cp:lastModifiedBy>
  <cp:revision>2</cp:revision>
  <cp:lastPrinted>1601-01-01T00:00:00Z</cp:lastPrinted>
  <dcterms:created xsi:type="dcterms:W3CDTF">2025-09-21T02:15:00Z</dcterms:created>
  <dcterms:modified xsi:type="dcterms:W3CDTF">2025-09-21T02:15:00Z</dcterms:modified>
</cp:coreProperties>
</file>