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35E8" w14:textId="77777777" w:rsidR="00FA6B8E" w:rsidRPr="00FA6B8E" w:rsidRDefault="00FA6B8E">
      <w:pPr>
        <w:pStyle w:val="SEC06-16"/>
        <w:keepNext/>
        <w:keepLines/>
        <w:ind w:left="2160" w:hanging="1440"/>
        <w:rPr>
          <w:rStyle w:val="SECHEAD"/>
          <w:rFonts w:ascii="Courier New" w:hAnsi="Courier New"/>
        </w:rPr>
      </w:pPr>
      <w:r w:rsidRPr="00FA6B8E">
        <w:rPr>
          <w:rFonts w:ascii="Courier New" w:hAnsi="Courier New"/>
          <w:vanish/>
        </w:rPr>
        <w:fldChar w:fldCharType="begin"/>
      </w:r>
      <w:r w:rsidRPr="00FA6B8E">
        <w:rPr>
          <w:rFonts w:ascii="Courier New" w:hAnsi="Courier New"/>
          <w:vanish/>
        </w:rPr>
        <w:instrText xml:space="preserve"> COMMENTS START_STATUTE \* MERGEFORMAT </w:instrText>
      </w:r>
      <w:r w:rsidRPr="00FA6B8E">
        <w:rPr>
          <w:rFonts w:ascii="Courier New" w:hAnsi="Courier New"/>
          <w:vanish/>
        </w:rPr>
        <w:fldChar w:fldCharType="separate"/>
      </w:r>
      <w:r w:rsidRPr="00FA6B8E">
        <w:rPr>
          <w:rFonts w:ascii="Courier New" w:hAnsi="Courier New"/>
          <w:vanish/>
        </w:rPr>
        <w:t>START_STATUTE</w:t>
      </w:r>
      <w:r w:rsidRPr="00FA6B8E">
        <w:rPr>
          <w:rFonts w:ascii="Courier New" w:hAnsi="Courier New"/>
          <w:vanish/>
        </w:rPr>
        <w:fldChar w:fldCharType="end"/>
      </w:r>
      <w:r w:rsidRPr="00FA6B8E">
        <w:rPr>
          <w:rStyle w:val="SNUM"/>
          <w:rFonts w:ascii="Courier New" w:hAnsi="Courier New"/>
        </w:rPr>
        <w:t>36-2950</w:t>
      </w:r>
      <w:r w:rsidRPr="00FA6B8E">
        <w:rPr>
          <w:rFonts w:ascii="Courier New" w:hAnsi="Courier New"/>
        </w:rPr>
        <w:t>.  </w:t>
      </w:r>
      <w:r w:rsidRPr="00FA6B8E">
        <w:rPr>
          <w:rStyle w:val="SECHEAD"/>
          <w:rFonts w:ascii="Courier New" w:hAnsi="Courier New"/>
        </w:rPr>
        <w:t>Services to persons with disabilities; eligibility; premiums</w:t>
      </w:r>
    </w:p>
    <w:p w14:paraId="48B0D72D" w14:textId="77777777" w:rsidR="00FA6B8E" w:rsidRPr="00FA6B8E" w:rsidRDefault="00FA6B8E">
      <w:pPr>
        <w:pStyle w:val="P06-00"/>
        <w:keepNext/>
        <w:keepLines/>
        <w:rPr>
          <w:rFonts w:ascii="Courier New" w:hAnsi="Courier New"/>
        </w:rPr>
      </w:pPr>
      <w:r w:rsidRPr="00FA6B8E">
        <w:rPr>
          <w:rFonts w:ascii="Courier New" w:hAnsi="Courier New"/>
        </w:rPr>
        <w:t xml:space="preserve">A.  Subject to the approval of the centers for </w:t>
      </w:r>
      <w:proofErr w:type="spellStart"/>
      <w:r w:rsidRPr="00FA6B8E">
        <w:rPr>
          <w:rFonts w:ascii="Courier New" w:hAnsi="Courier New"/>
        </w:rPr>
        <w:t>medicare</w:t>
      </w:r>
      <w:proofErr w:type="spellEnd"/>
      <w:r w:rsidRPr="00FA6B8E">
        <w:rPr>
          <w:rFonts w:ascii="Courier New" w:hAnsi="Courier New"/>
        </w:rPr>
        <w:t xml:space="preserve"> and </w:t>
      </w:r>
      <w:proofErr w:type="spellStart"/>
      <w:r w:rsidRPr="00FA6B8E">
        <w:rPr>
          <w:rFonts w:ascii="Courier New" w:hAnsi="Courier New"/>
        </w:rPr>
        <w:t>medicaid</w:t>
      </w:r>
      <w:proofErr w:type="spellEnd"/>
      <w:r w:rsidRPr="00FA6B8E">
        <w:rPr>
          <w:rFonts w:ascii="Courier New" w:hAnsi="Courier New"/>
        </w:rPr>
        <w:t xml:space="preserve"> services, beginning on January 1, 2002, the Arizona health care cost containment system administration shall provide services pursuant to this article to any person with a disability who is defined as eligible pursuant to section 36</w:t>
      </w:r>
      <w:r w:rsidRPr="00FA6B8E">
        <w:rPr>
          <w:rFonts w:ascii="Courier New" w:hAnsi="Courier New"/>
        </w:rPr>
        <w:noBreakHyphen/>
        <w:t>2931, paragraph 5, subdivision (d), who meets the income requirements of subsection B of this section and who has too much income or resources to qualify for the system pursuant to section 36</w:t>
      </w:r>
      <w:r w:rsidRPr="00FA6B8E">
        <w:rPr>
          <w:rFonts w:ascii="Courier New" w:hAnsi="Courier New"/>
        </w:rPr>
        <w:noBreakHyphen/>
        <w:t>2934.</w:t>
      </w:r>
    </w:p>
    <w:p w14:paraId="433BC7A4" w14:textId="77777777" w:rsidR="00FA6B8E" w:rsidRPr="00FA6B8E" w:rsidRDefault="00FA6B8E">
      <w:pPr>
        <w:pStyle w:val="P06-00"/>
        <w:rPr>
          <w:rFonts w:ascii="Courier New" w:hAnsi="Courier New"/>
        </w:rPr>
      </w:pPr>
      <w:r w:rsidRPr="00FA6B8E">
        <w:rPr>
          <w:rFonts w:ascii="Courier New" w:hAnsi="Courier New"/>
        </w:rPr>
        <w:t xml:space="preserve">B.  A person meets the income requirements of this section </w:t>
      </w:r>
      <w:r w:rsidRPr="00FA6B8E">
        <w:rPr>
          <w:rFonts w:ascii="Courier New" w:hAnsi="Courier New"/>
        </w:rPr>
        <w:t>if the person's countable income does not exceed two hundred fifty per cent of the federal poverty guidelines.  The administration shall use the supplemental security income methodology.  For purposes of this subsection, countable income does not include the person's unearned income, the person's spouse's or any other family member's earned or unearned income or a deduction for a minor child.</w:t>
      </w:r>
    </w:p>
    <w:p w14:paraId="6766C6CD" w14:textId="77777777" w:rsidR="00FA6B8E" w:rsidRPr="00FA6B8E" w:rsidRDefault="00FA6B8E">
      <w:pPr>
        <w:pStyle w:val="P06-00"/>
        <w:rPr>
          <w:rFonts w:ascii="Courier New" w:hAnsi="Courier New"/>
        </w:rPr>
      </w:pPr>
      <w:r w:rsidRPr="00FA6B8E">
        <w:rPr>
          <w:rFonts w:ascii="Courier New" w:hAnsi="Courier New"/>
        </w:rPr>
        <w:t>C.  The administration shall adopt rules for the collection of premiums from persons who qualify for services pursua</w:t>
      </w:r>
      <w:r w:rsidRPr="00FA6B8E">
        <w:rPr>
          <w:rFonts w:ascii="Courier New" w:hAnsi="Courier New"/>
        </w:rPr>
        <w:t>nt to this section.  The premium shall not exceed two per cent of the person’s countable income.</w:t>
      </w:r>
    </w:p>
    <w:p w14:paraId="6CE599B6" w14:textId="77777777" w:rsidR="00FA6B8E" w:rsidRPr="00FA6B8E" w:rsidRDefault="00FA6B8E">
      <w:pPr>
        <w:pStyle w:val="P06-00"/>
        <w:rPr>
          <w:rFonts w:ascii="Courier New" w:hAnsi="Courier New"/>
        </w:rPr>
      </w:pPr>
      <w:r w:rsidRPr="00FA6B8E">
        <w:rPr>
          <w:rFonts w:ascii="Courier New" w:hAnsi="Courier New"/>
        </w:rPr>
        <w:t xml:space="preserve">D.  The administration shall develop and implement a process for eligibility determinations for persons who apply for eligibility and annual </w:t>
      </w:r>
      <w:proofErr w:type="spellStart"/>
      <w:r w:rsidRPr="00FA6B8E">
        <w:rPr>
          <w:rFonts w:ascii="Courier New" w:hAnsi="Courier New"/>
        </w:rPr>
        <w:t>redeterminations</w:t>
      </w:r>
      <w:proofErr w:type="spellEnd"/>
      <w:r w:rsidRPr="00FA6B8E">
        <w:rPr>
          <w:rFonts w:ascii="Courier New" w:hAnsi="Courier New"/>
        </w:rPr>
        <w:t xml:space="preserve"> for continued eligibility.  The administration shall also develop and implement a process to determine medically improved disabilities. The administration may enter into an intergovernmental agreement with the department of economic security or may contract with participating health plans to conduct eligibility determinations or </w:t>
      </w:r>
      <w:proofErr w:type="spellStart"/>
      <w:r w:rsidRPr="00FA6B8E">
        <w:rPr>
          <w:rFonts w:ascii="Courier New" w:hAnsi="Courier New"/>
        </w:rPr>
        <w:t>redeterminations</w:t>
      </w:r>
      <w:proofErr w:type="spellEnd"/>
      <w:r w:rsidRPr="00FA6B8E">
        <w:rPr>
          <w:rFonts w:ascii="Courier New" w:hAnsi="Courier New"/>
        </w:rPr>
        <w:t xml:space="preserve">.  The administration may not use a resource test to determine or </w:t>
      </w:r>
      <w:proofErr w:type="spellStart"/>
      <w:r w:rsidRPr="00FA6B8E">
        <w:rPr>
          <w:rFonts w:ascii="Courier New" w:hAnsi="Courier New"/>
        </w:rPr>
        <w:t>redetermine</w:t>
      </w:r>
      <w:proofErr w:type="spellEnd"/>
      <w:r w:rsidRPr="00FA6B8E">
        <w:rPr>
          <w:rFonts w:ascii="Courier New" w:hAnsi="Courier New"/>
        </w:rPr>
        <w:t xml:space="preserve"> eligibility. </w:t>
      </w:r>
      <w:r w:rsidRPr="00FA6B8E">
        <w:rPr>
          <w:rFonts w:ascii="Courier New" w:hAnsi="Courier New"/>
          <w:vanish/>
        </w:rPr>
        <w:fldChar w:fldCharType="begin"/>
      </w:r>
      <w:r w:rsidRPr="00FA6B8E">
        <w:rPr>
          <w:rFonts w:ascii="Courier New" w:hAnsi="Courier New"/>
          <w:vanish/>
        </w:rPr>
        <w:instrText xml:space="preserve"> COMMENTS END_STATUTE \* MERGEFORMAT </w:instrText>
      </w:r>
      <w:r w:rsidRPr="00FA6B8E">
        <w:rPr>
          <w:rFonts w:ascii="Courier New" w:hAnsi="Courier New"/>
          <w:vanish/>
        </w:rPr>
        <w:fldChar w:fldCharType="separate"/>
      </w:r>
      <w:r w:rsidRPr="00FA6B8E">
        <w:rPr>
          <w:rFonts w:ascii="Courier New" w:hAnsi="Courier New"/>
          <w:vanish/>
        </w:rPr>
        <w:t>End_statute</w:t>
      </w:r>
      <w:r w:rsidRPr="00FA6B8E">
        <w:rPr>
          <w:rFonts w:ascii="Courier New" w:hAnsi="Courier New"/>
          <w:vanish/>
        </w:rPr>
        <w:fldChar w:fldCharType="end"/>
      </w:r>
    </w:p>
    <w:sectPr w:rsidR="00000000" w:rsidRPr="00FA6B8E">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688E" w14:textId="77777777" w:rsidR="00FA6B8E" w:rsidRDefault="00FA6B8E">
      <w:r>
        <w:separator/>
      </w:r>
    </w:p>
  </w:endnote>
  <w:endnote w:type="continuationSeparator" w:id="0">
    <w:p w14:paraId="4184A3CF" w14:textId="77777777" w:rsidR="00FA6B8E" w:rsidRDefault="00FA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C2E5" w14:textId="77777777" w:rsidR="00FA6B8E" w:rsidRDefault="00FA6B8E">
      <w:r>
        <w:separator/>
      </w:r>
    </w:p>
  </w:footnote>
  <w:footnote w:type="continuationSeparator" w:id="0">
    <w:p w14:paraId="22E851C6" w14:textId="77777777" w:rsidR="00FA6B8E" w:rsidRDefault="00FA6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3378953">
    <w:abstractNumId w:val="1"/>
  </w:num>
  <w:num w:numId="2" w16cid:durableId="91435070">
    <w:abstractNumId w:val="1"/>
  </w:num>
  <w:num w:numId="3" w16cid:durableId="34887391">
    <w:abstractNumId w:val="0"/>
  </w:num>
  <w:num w:numId="4" w16cid:durableId="185506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8E"/>
    <w:rsid w:val="00FA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A8A05"/>
  <w15:chartTrackingRefBased/>
  <w15:docId w15:val="{BED394A4-511A-4CE2-A73B-1F68DF9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287</Words>
  <Characters>1655</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36-2950; Services to persons with disabilities; eligibility; premiums</dc:title>
  <dc:subject>Services to persons with disabilities; eligibility; premiums</dc:subject>
  <dc:creator>Arizona Legislative Council</dc:creator>
  <cp:keywords/>
  <dc:description/>
  <cp:lastModifiedBy>dbupdate</cp:lastModifiedBy>
  <cp:revision>2</cp:revision>
  <cp:lastPrinted>1601-01-01T00:00:00Z</cp:lastPrinted>
  <dcterms:created xsi:type="dcterms:W3CDTF">2025-09-21T02:13:00Z</dcterms:created>
  <dcterms:modified xsi:type="dcterms:W3CDTF">2025-09-21T02:13:00Z</dcterms:modified>
</cp:coreProperties>
</file>