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08CD" w14:textId="77777777" w:rsidR="003F79EB" w:rsidRPr="006939C9" w:rsidRDefault="003F79EB">
      <w:pPr>
        <w:pStyle w:val="SEC06-21"/>
        <w:rPr>
          <w:rFonts w:ascii="Courier New" w:hAnsi="Courier New"/>
        </w:rPr>
      </w:pPr>
      <w:r w:rsidRPr="006939C9">
        <w:rPr>
          <w:rFonts w:ascii="Courier New" w:hAnsi="Courier New"/>
          <w:vanish/>
        </w:rPr>
        <w:fldChar w:fldCharType="begin"/>
      </w:r>
      <w:r w:rsidRPr="006939C9">
        <w:rPr>
          <w:rFonts w:ascii="Courier New" w:hAnsi="Courier New"/>
          <w:vanish/>
        </w:rPr>
        <w:instrText xml:space="preserve"> COMMENTS START_STATUTE \* MERGEFORMAT </w:instrText>
      </w:r>
      <w:r w:rsidRPr="006939C9">
        <w:rPr>
          <w:rFonts w:ascii="Courier New" w:hAnsi="Courier New"/>
          <w:vanish/>
        </w:rPr>
        <w:fldChar w:fldCharType="separate"/>
      </w:r>
      <w:proofErr w:type="spellStart"/>
      <w:r w:rsidR="00B37F87" w:rsidRPr="006939C9">
        <w:rPr>
          <w:rFonts w:ascii="Courier New" w:hAnsi="Courier New"/>
          <w:vanish/>
        </w:rPr>
        <w:t>START_</w:t>
      </w:r>
      <w:r w:rsidRPr="006939C9">
        <w:rPr>
          <w:rFonts w:ascii="Courier New" w:hAnsi="Courier New"/>
          <w:vanish/>
        </w:rPr>
        <w:t>STATUTE</w:t>
      </w:r>
      <w:r w:rsidRPr="006939C9">
        <w:rPr>
          <w:rFonts w:ascii="Courier New" w:hAnsi="Courier New"/>
          <w:vanish/>
        </w:rPr>
        <w:fldChar w:fldCharType="end"/>
      </w:r>
      <w:r w:rsidRPr="006939C9">
        <w:rPr>
          <w:rStyle w:val="SNUM"/>
          <w:rFonts w:ascii="Courier New" w:hAnsi="Courier New"/>
        </w:rPr>
        <w:t>36</w:t>
      </w:r>
      <w:proofErr w:type="spellEnd"/>
      <w:r w:rsidRPr="006939C9">
        <w:rPr>
          <w:rStyle w:val="SNUM"/>
          <w:rFonts w:ascii="Courier New" w:hAnsi="Courier New"/>
        </w:rPr>
        <w:t>-2907.07</w:t>
      </w:r>
      <w:r w:rsidRPr="006939C9">
        <w:rPr>
          <w:rFonts w:ascii="Courier New" w:hAnsi="Courier New"/>
        </w:rPr>
        <w:t>.  </w:t>
      </w:r>
      <w:r w:rsidRPr="006939C9">
        <w:rPr>
          <w:rStyle w:val="SECHEAD"/>
          <w:rFonts w:ascii="Courier New" w:hAnsi="Courier New"/>
        </w:rPr>
        <w:t>Tobacco tax program evaluations</w:t>
      </w:r>
    </w:p>
    <w:p w14:paraId="42A361BC" w14:textId="77777777" w:rsidR="003F79EB" w:rsidRPr="006939C9" w:rsidRDefault="003F79EB">
      <w:pPr>
        <w:pStyle w:val="P06-00"/>
        <w:rPr>
          <w:rFonts w:ascii="Courier New" w:hAnsi="Courier New"/>
        </w:rPr>
      </w:pPr>
      <w:r w:rsidRPr="006939C9">
        <w:rPr>
          <w:rFonts w:ascii="Courier New" w:hAnsi="Courier New"/>
        </w:rPr>
        <w:t>A.  Subject to the availability of monies, the administration may enter into an intergovernmental agreement pursuant to title 11, chapter 7, article 3 to contract with the auditor general to conduct or cause to conduct program evaluations of programs that both receive tobacco tax monies pursuant to section 36</w:t>
      </w:r>
      <w:r w:rsidRPr="006939C9">
        <w:rPr>
          <w:rFonts w:ascii="Courier New" w:hAnsi="Courier New"/>
        </w:rPr>
        <w:noBreakHyphen/>
        <w:t>774 and are administered by the department of health services.</w:t>
      </w:r>
    </w:p>
    <w:p w14:paraId="10E94B28" w14:textId="77777777" w:rsidR="003F79EB" w:rsidRPr="006939C9" w:rsidRDefault="003F79EB">
      <w:pPr>
        <w:pStyle w:val="P06-00"/>
        <w:rPr>
          <w:rFonts w:ascii="Courier New" w:hAnsi="Courier New"/>
        </w:rPr>
      </w:pPr>
      <w:r w:rsidRPr="006939C9">
        <w:rPr>
          <w:rFonts w:ascii="Courier New" w:hAnsi="Courier New"/>
        </w:rPr>
        <w:t>B.  If the administration contracts for the annual program evaluations:</w:t>
      </w:r>
    </w:p>
    <w:p w14:paraId="60F4F98C" w14:textId="77777777" w:rsidR="003F79EB" w:rsidRPr="006939C9" w:rsidRDefault="003F79EB">
      <w:pPr>
        <w:pStyle w:val="P06-00"/>
        <w:rPr>
          <w:rFonts w:ascii="Courier New" w:hAnsi="Courier New"/>
        </w:rPr>
      </w:pPr>
      <w:r w:rsidRPr="006939C9">
        <w:rPr>
          <w:rFonts w:ascii="Courier New" w:hAnsi="Courier New"/>
        </w:rPr>
        <w:t>1.  The auditor general shall establish a schedule for periodic reviews of the programs.  The auditor general shall notify the joint legislative audit committee of the schedule for the periodic reviews of the programs.  The joint legislative audit committee shall review the schedule and may approve or modify it.</w:t>
      </w:r>
    </w:p>
    <w:p w14:paraId="31165CA8" w14:textId="77777777" w:rsidR="003F79EB" w:rsidRPr="006939C9" w:rsidRDefault="003F79EB">
      <w:pPr>
        <w:pStyle w:val="P06-00"/>
        <w:rPr>
          <w:rFonts w:ascii="Courier New" w:hAnsi="Courier New"/>
        </w:rPr>
      </w:pPr>
      <w:r w:rsidRPr="006939C9">
        <w:rPr>
          <w:rFonts w:ascii="Courier New" w:hAnsi="Courier New"/>
        </w:rPr>
        <w:t>2.  The evaluations shall examine the effectiveness of the programs, the organizational structure of the programs and the efficiency of the programs.</w:t>
      </w:r>
    </w:p>
    <w:p w14:paraId="41ED68FB" w14:textId="77777777" w:rsidR="003F79EB" w:rsidRPr="006939C9" w:rsidRDefault="003F79EB">
      <w:pPr>
        <w:pStyle w:val="P06-00"/>
        <w:rPr>
          <w:rFonts w:ascii="Courier New" w:hAnsi="Courier New"/>
        </w:rPr>
      </w:pPr>
      <w:r w:rsidRPr="006939C9">
        <w:rPr>
          <w:rFonts w:ascii="Courier New" w:hAnsi="Courier New"/>
        </w:rPr>
        <w:t>3.  The evaluations shall include but are not limited to the following utilization information:</w:t>
      </w:r>
    </w:p>
    <w:p w14:paraId="4BE137C1" w14:textId="77777777" w:rsidR="003F79EB" w:rsidRPr="006939C9" w:rsidRDefault="003F79EB">
      <w:pPr>
        <w:pStyle w:val="P06-00"/>
        <w:rPr>
          <w:rFonts w:ascii="Courier New" w:hAnsi="Courier New"/>
        </w:rPr>
      </w:pPr>
      <w:r w:rsidRPr="006939C9">
        <w:rPr>
          <w:rFonts w:ascii="Courier New" w:hAnsi="Courier New"/>
        </w:rPr>
        <w:t>(a)  The level and scope of services being offered.</w:t>
      </w:r>
    </w:p>
    <w:p w14:paraId="1A24C766" w14:textId="77777777" w:rsidR="003F79EB" w:rsidRPr="006939C9" w:rsidRDefault="003F79EB">
      <w:pPr>
        <w:pStyle w:val="P06-00"/>
        <w:rPr>
          <w:rFonts w:ascii="Courier New" w:hAnsi="Courier New"/>
        </w:rPr>
      </w:pPr>
      <w:r w:rsidRPr="006939C9">
        <w:rPr>
          <w:rFonts w:ascii="Courier New" w:hAnsi="Courier New"/>
        </w:rPr>
        <w:t>(b)  The type of services being used.</w:t>
      </w:r>
    </w:p>
    <w:p w14:paraId="10025732" w14:textId="77777777" w:rsidR="003F79EB" w:rsidRPr="006939C9" w:rsidRDefault="003F79EB">
      <w:pPr>
        <w:pStyle w:val="P06-00"/>
        <w:rPr>
          <w:rFonts w:ascii="Courier New" w:hAnsi="Courier New"/>
        </w:rPr>
      </w:pPr>
      <w:r w:rsidRPr="006939C9">
        <w:rPr>
          <w:rFonts w:ascii="Courier New" w:hAnsi="Courier New"/>
        </w:rPr>
        <w:t>(c)  The frequency of services being used.</w:t>
      </w:r>
    </w:p>
    <w:p w14:paraId="44D7C30D" w14:textId="77777777" w:rsidR="003F79EB" w:rsidRPr="006939C9" w:rsidRDefault="003F79EB">
      <w:pPr>
        <w:pStyle w:val="P06-00"/>
        <w:rPr>
          <w:rFonts w:ascii="Courier New" w:hAnsi="Courier New"/>
        </w:rPr>
      </w:pPr>
      <w:r w:rsidRPr="006939C9">
        <w:rPr>
          <w:rFonts w:ascii="Courier New" w:hAnsi="Courier New"/>
        </w:rPr>
        <w:t>(d)  The personal characteristics of the program participants who receive services.</w:t>
      </w:r>
    </w:p>
    <w:p w14:paraId="246291CE" w14:textId="77777777" w:rsidR="003F79EB" w:rsidRPr="006939C9" w:rsidRDefault="003F79EB">
      <w:pPr>
        <w:pStyle w:val="P06-00"/>
        <w:rPr>
          <w:rFonts w:ascii="Courier New" w:hAnsi="Courier New"/>
        </w:rPr>
      </w:pPr>
      <w:r w:rsidRPr="006939C9">
        <w:rPr>
          <w:rFonts w:ascii="Courier New" w:hAnsi="Courier New"/>
        </w:rPr>
        <w:t>(e)  The demographic characteristics of the program participants who receive services.</w:t>
      </w:r>
    </w:p>
    <w:p w14:paraId="74805BA2" w14:textId="77777777" w:rsidR="003F79EB" w:rsidRPr="006939C9" w:rsidRDefault="003F79EB">
      <w:pPr>
        <w:pStyle w:val="P06-00"/>
        <w:rPr>
          <w:rFonts w:ascii="Courier New" w:hAnsi="Courier New"/>
        </w:rPr>
      </w:pPr>
      <w:r w:rsidRPr="006939C9">
        <w:rPr>
          <w:rFonts w:ascii="Courier New" w:hAnsi="Courier New"/>
        </w:rPr>
        <w:t>4.  The evaluations shall include but are not limited to:</w:t>
      </w:r>
    </w:p>
    <w:p w14:paraId="7B4840D9" w14:textId="77777777" w:rsidR="003F79EB" w:rsidRPr="006939C9" w:rsidRDefault="003F79EB">
      <w:pPr>
        <w:pStyle w:val="P06-00"/>
        <w:rPr>
          <w:rFonts w:ascii="Courier New" w:hAnsi="Courier New"/>
        </w:rPr>
      </w:pPr>
      <w:r w:rsidRPr="006939C9">
        <w:rPr>
          <w:rFonts w:ascii="Courier New" w:hAnsi="Courier New"/>
        </w:rPr>
        <w:t>(a)  Information on the number of the program participants.</w:t>
      </w:r>
    </w:p>
    <w:p w14:paraId="1DECAD5C" w14:textId="77777777" w:rsidR="003F79EB" w:rsidRPr="006939C9" w:rsidRDefault="003F79EB">
      <w:pPr>
        <w:pStyle w:val="P06-00"/>
        <w:rPr>
          <w:rFonts w:ascii="Courier New" w:hAnsi="Courier New"/>
        </w:rPr>
      </w:pPr>
      <w:r w:rsidRPr="006939C9">
        <w:rPr>
          <w:rFonts w:ascii="Courier New" w:hAnsi="Courier New"/>
        </w:rPr>
        <w:t>(b)  Information on program contractors and program service providers.</w:t>
      </w:r>
    </w:p>
    <w:p w14:paraId="1BC364E3" w14:textId="77777777" w:rsidR="003F79EB" w:rsidRPr="006939C9" w:rsidRDefault="003F79EB">
      <w:pPr>
        <w:pStyle w:val="P06-00"/>
        <w:rPr>
          <w:rFonts w:ascii="Courier New" w:hAnsi="Courier New"/>
        </w:rPr>
      </w:pPr>
      <w:r w:rsidRPr="006939C9">
        <w:rPr>
          <w:rFonts w:ascii="Courier New" w:hAnsi="Courier New"/>
        </w:rPr>
        <w:t>(c)  Information on program revenues and expenditures.</w:t>
      </w:r>
    </w:p>
    <w:p w14:paraId="3202105D" w14:textId="77777777" w:rsidR="003F79EB" w:rsidRPr="006939C9" w:rsidRDefault="003F79EB">
      <w:pPr>
        <w:pStyle w:val="P06-00"/>
        <w:rPr>
          <w:rFonts w:ascii="Courier New" w:hAnsi="Courier New"/>
        </w:rPr>
      </w:pPr>
      <w:r w:rsidRPr="006939C9">
        <w:rPr>
          <w:rFonts w:ascii="Courier New" w:hAnsi="Courier New"/>
        </w:rPr>
        <w:t>(d)  Information on the average cost for each program participant receiving services and information on the average cost of providing each service.</w:t>
      </w:r>
    </w:p>
    <w:p w14:paraId="143A8698" w14:textId="77777777" w:rsidR="003F79EB" w:rsidRPr="006939C9" w:rsidRDefault="003F79EB">
      <w:pPr>
        <w:pStyle w:val="P06-00"/>
        <w:rPr>
          <w:rFonts w:ascii="Courier New" w:hAnsi="Courier New"/>
        </w:rPr>
      </w:pPr>
      <w:r w:rsidRPr="006939C9">
        <w:rPr>
          <w:rFonts w:ascii="Courier New" w:hAnsi="Courier New"/>
        </w:rPr>
        <w:t>(e)  Information on the administrative costs to operate each program.</w:t>
      </w:r>
    </w:p>
    <w:p w14:paraId="244A41A6" w14:textId="77777777" w:rsidR="003F79EB" w:rsidRPr="006939C9" w:rsidRDefault="003F79EB">
      <w:pPr>
        <w:pStyle w:val="P06-00"/>
        <w:rPr>
          <w:rFonts w:ascii="Courier New" w:hAnsi="Courier New"/>
        </w:rPr>
      </w:pPr>
      <w:r w:rsidRPr="006939C9">
        <w:rPr>
          <w:rFonts w:ascii="Courier New" w:hAnsi="Courier New"/>
        </w:rPr>
        <w:t>(f)  An evaluation of the methods used by the department of health services for selecting eligible contractors.</w:t>
      </w:r>
    </w:p>
    <w:p w14:paraId="4FC53B45" w14:textId="77777777" w:rsidR="003F79EB" w:rsidRPr="006939C9" w:rsidRDefault="003F79EB">
      <w:pPr>
        <w:pStyle w:val="P06-00"/>
        <w:rPr>
          <w:rFonts w:ascii="Courier New" w:hAnsi="Courier New"/>
        </w:rPr>
      </w:pPr>
      <w:r w:rsidRPr="006939C9">
        <w:rPr>
          <w:rFonts w:ascii="Courier New" w:hAnsi="Courier New"/>
        </w:rPr>
        <w:t>(g)  An estimate of the benefits and effects of providing health care services to persons who cannot afford those services or for whom there would otherwise be no coverage.</w:t>
      </w:r>
    </w:p>
    <w:p w14:paraId="5C7FA839" w14:textId="77777777" w:rsidR="003F79EB" w:rsidRPr="006939C9" w:rsidRDefault="003F79EB">
      <w:pPr>
        <w:pStyle w:val="P06-00"/>
        <w:rPr>
          <w:rFonts w:ascii="Courier New" w:hAnsi="Courier New"/>
        </w:rPr>
      </w:pPr>
      <w:r w:rsidRPr="006939C9">
        <w:rPr>
          <w:rFonts w:ascii="Courier New" w:hAnsi="Courier New"/>
        </w:rPr>
        <w:t>5.  The department of health services shall provide data necessary to complete the evaluations.</w:t>
      </w:r>
    </w:p>
    <w:p w14:paraId="28656A9A" w14:textId="77777777" w:rsidR="003F79EB" w:rsidRPr="006939C9" w:rsidRDefault="003F79EB">
      <w:pPr>
        <w:pStyle w:val="P06-00"/>
        <w:rPr>
          <w:rFonts w:ascii="Courier New" w:hAnsi="Courier New"/>
          <w:vanish/>
        </w:rPr>
      </w:pPr>
      <w:r w:rsidRPr="006939C9">
        <w:rPr>
          <w:rFonts w:ascii="Courier New" w:hAnsi="Courier New"/>
        </w:rPr>
        <w:t xml:space="preserve">6.  The auditor general shall submit an annual report to the director of the joint legislative budget committee regarding the evaluations no later than November 1 of each year. </w:t>
      </w:r>
      <w:r w:rsidRPr="006939C9">
        <w:rPr>
          <w:rFonts w:ascii="Courier New" w:hAnsi="Courier New"/>
          <w:vanish/>
        </w:rPr>
        <w:fldChar w:fldCharType="begin"/>
      </w:r>
      <w:r w:rsidRPr="006939C9">
        <w:rPr>
          <w:rFonts w:ascii="Courier New" w:hAnsi="Courier New"/>
          <w:vanish/>
        </w:rPr>
        <w:instrText xml:space="preserve"> COMMENTS END_STATUTE \* MERGEFORMAT </w:instrText>
      </w:r>
      <w:r w:rsidRPr="006939C9">
        <w:rPr>
          <w:rFonts w:ascii="Courier New" w:hAnsi="Courier New"/>
          <w:vanish/>
        </w:rPr>
        <w:fldChar w:fldCharType="separate"/>
      </w:r>
      <w:proofErr w:type="spellStart"/>
      <w:r w:rsidR="00B37F87" w:rsidRPr="006939C9">
        <w:rPr>
          <w:rFonts w:ascii="Courier New" w:hAnsi="Courier New"/>
          <w:vanish/>
        </w:rPr>
        <w:t>END_</w:t>
      </w:r>
      <w:r w:rsidRPr="006939C9">
        <w:rPr>
          <w:rFonts w:ascii="Courier New" w:hAnsi="Courier New"/>
          <w:vanish/>
        </w:rPr>
        <w:t>STATUTE</w:t>
      </w:r>
      <w:proofErr w:type="spellEnd"/>
      <w:r w:rsidRPr="006939C9">
        <w:rPr>
          <w:rFonts w:ascii="Courier New" w:hAnsi="Courier New"/>
          <w:vanish/>
        </w:rPr>
        <w:fldChar w:fldCharType="end"/>
      </w:r>
    </w:p>
    <w:p w14:paraId="55B74BE5" w14:textId="77777777" w:rsidR="003F79EB" w:rsidRPr="006939C9" w:rsidRDefault="003F79EB">
      <w:pPr>
        <w:rPr>
          <w:rFonts w:ascii="Courier New" w:hAnsi="Courier New"/>
        </w:rPr>
      </w:pPr>
    </w:p>
    <w:sectPr w:rsidR="003F79EB" w:rsidRPr="006939C9">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B1AF" w14:textId="77777777" w:rsidR="003F79EB" w:rsidRDefault="003F79EB">
      <w:r>
        <w:separator/>
      </w:r>
    </w:p>
  </w:endnote>
  <w:endnote w:type="continuationSeparator" w:id="0">
    <w:p w14:paraId="2DE88078" w14:textId="77777777" w:rsidR="003F79EB" w:rsidRDefault="003F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61A3" w14:textId="77777777" w:rsidR="003F79EB" w:rsidRDefault="003F79EB">
      <w:r>
        <w:separator/>
      </w:r>
    </w:p>
  </w:footnote>
  <w:footnote w:type="continuationSeparator" w:id="0">
    <w:p w14:paraId="34F8618D" w14:textId="77777777" w:rsidR="003F79EB" w:rsidRDefault="003F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92516423">
    <w:abstractNumId w:val="1"/>
  </w:num>
  <w:num w:numId="2" w16cid:durableId="1710379211">
    <w:abstractNumId w:val="1"/>
  </w:num>
  <w:num w:numId="3" w16cid:durableId="1212496998">
    <w:abstractNumId w:val="0"/>
  </w:num>
  <w:num w:numId="4" w16cid:durableId="118659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7"/>
    <w:rsid w:val="003F79EB"/>
    <w:rsid w:val="006939C9"/>
    <w:rsid w:val="00B3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363B07"/>
  <w15:chartTrackingRefBased/>
  <w15:docId w15:val="{3612F44F-6C5A-4FCB-A79B-275D2380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379</Words>
  <Characters>2104</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36-2907.07; Tobacco tax program evaluations</dc:title>
  <dc:subject>Tobacco tax program evaluations</dc:subject>
  <dc:creator>Arizona Legislative Council</dc:creator>
  <cp:keywords/>
  <dc:description>END_STATUTE</dc:description>
  <cp:lastModifiedBy>dbupdate</cp:lastModifiedBy>
  <cp:revision>2</cp:revision>
  <cp:lastPrinted>1601-01-01T00:00:00Z</cp:lastPrinted>
  <dcterms:created xsi:type="dcterms:W3CDTF">2025-09-21T02:05:00Z</dcterms:created>
  <dcterms:modified xsi:type="dcterms:W3CDTF">2025-09-21T02:05:00Z</dcterms:modified>
</cp:coreProperties>
</file>