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1837" w14:textId="4B01424B" w:rsidR="00A11300" w:rsidRPr="00531D14" w:rsidRDefault="00A11300" w:rsidP="00A11300">
      <w:pPr>
        <w:pStyle w:val="SEC06-21"/>
        <w:rPr>
          <w:rFonts w:ascii="Courier New" w:hAnsi="Courier New" w:cs="Courier New"/>
        </w:rPr>
      </w:pPr>
      <w:r w:rsidRPr="00531D14">
        <w:rPr>
          <w:rFonts w:ascii="Courier New" w:hAnsi="Courier New" w:cs="Courier New"/>
        </w:rPr>
        <w:fldChar w:fldCharType="begin"/>
      </w:r>
      <w:r w:rsidRPr="00531D14">
        <w:rPr>
          <w:rFonts w:ascii="Courier New" w:hAnsi="Courier New" w:cs="Courier New"/>
        </w:rPr>
        <w:instrText xml:space="preserve"> COMMENTS START_STATUTE \* MERGEFORMAT </w:instrText>
      </w:r>
      <w:r w:rsidRPr="00531D14">
        <w:rPr>
          <w:rFonts w:ascii="Courier New" w:hAnsi="Courier New" w:cs="Courier New"/>
        </w:rPr>
        <w:fldChar w:fldCharType="separate"/>
      </w:r>
      <w:r w:rsidRPr="00531D14">
        <w:rPr>
          <w:rFonts w:ascii="Courier New" w:hAnsi="Courier New" w:cs="Courier New"/>
          <w:vanish/>
        </w:rPr>
        <w:t>START_STATUTE</w:t>
      </w:r>
      <w:r w:rsidRPr="00531D14">
        <w:rPr>
          <w:rFonts w:ascii="Courier New" w:hAnsi="Courier New" w:cs="Courier New"/>
        </w:rPr>
        <w:fldChar w:fldCharType="end"/>
      </w:r>
      <w:r w:rsidRPr="00531D14">
        <w:rPr>
          <w:rStyle w:val="SNUM"/>
          <w:rFonts w:ascii="Courier New" w:hAnsi="Courier New" w:cs="Courier New"/>
        </w:rPr>
        <w:t>36-2907.06.</w:t>
      </w:r>
      <w:r w:rsidRPr="00531D14">
        <w:rPr>
          <w:rFonts w:ascii="Courier New" w:hAnsi="Courier New" w:cs="Courier New"/>
        </w:rPr>
        <w:t>  </w:t>
      </w:r>
      <w:r w:rsidRPr="00531D14">
        <w:rPr>
          <w:rStyle w:val="SECHEAD"/>
          <w:rFonts w:ascii="Courier New" w:hAnsi="Courier New" w:cs="Courier New"/>
        </w:rPr>
        <w:t>Qualifying community health centers; rural health clinics; contracts; requirements; graduate medical education; definition</w:t>
      </w:r>
    </w:p>
    <w:p w14:paraId="70399E24" w14:textId="77777777" w:rsidR="00636BF1" w:rsidRPr="00531D14" w:rsidRDefault="00636BF1" w:rsidP="00A11300">
      <w:pPr>
        <w:pStyle w:val="P06-00"/>
        <w:rPr>
          <w:rFonts w:ascii="Courier New" w:hAnsi="Courier New" w:cs="Courier New"/>
        </w:rPr>
      </w:pPr>
    </w:p>
    <w:p w14:paraId="34F2178B" w14:textId="509DB5A8" w:rsidR="00636BF1" w:rsidRPr="00531D14" w:rsidRDefault="00636BF1" w:rsidP="00A11300">
      <w:pPr>
        <w:pStyle w:val="P06-00"/>
        <w:rPr>
          <w:rFonts w:ascii="Courier New" w:hAnsi="Courier New" w:cs="Courier New"/>
        </w:rPr>
      </w:pPr>
      <w:r w:rsidRPr="00531D14">
        <w:rPr>
          <w:rFonts w:ascii="Courier New" w:hAnsi="Courier New" w:cs="Courier New"/>
        </w:rPr>
        <w:t>(Conditionally Rpld.)</w:t>
      </w:r>
    </w:p>
    <w:p w14:paraId="68A6E30A" w14:textId="77777777" w:rsidR="00636BF1" w:rsidRPr="00531D14" w:rsidRDefault="00636BF1" w:rsidP="00A11300">
      <w:pPr>
        <w:pStyle w:val="P06-00"/>
        <w:rPr>
          <w:rFonts w:ascii="Courier New" w:hAnsi="Courier New" w:cs="Courier New"/>
        </w:rPr>
      </w:pPr>
    </w:p>
    <w:p w14:paraId="0A43EB5C" w14:textId="467DF182" w:rsidR="00A11300" w:rsidRPr="00531D14" w:rsidRDefault="00A11300" w:rsidP="00A11300">
      <w:pPr>
        <w:pStyle w:val="P06-00"/>
        <w:rPr>
          <w:rFonts w:ascii="Courier New" w:hAnsi="Courier New" w:cs="Courier New"/>
        </w:rPr>
      </w:pPr>
      <w:r w:rsidRPr="00531D14">
        <w:rPr>
          <w:rFonts w:ascii="Courier New" w:hAnsi="Courier New" w:cs="Courier New"/>
        </w:rPr>
        <w:t>A.  Subject to the availability of monies, the administration shall enter into an intergovernmental agreement pursuant to title 11, chapter 7, article 3 with the department of health services to contract with qualifying community health centers to provide primary health care services to indigent or uninsured Arizonans.  The department of health services shall enter into one</w:t>
      </w:r>
      <w:r w:rsidRPr="00531D14">
        <w:rPr>
          <w:rFonts w:ascii="Courier New" w:hAnsi="Courier New" w:cs="Courier New"/>
        </w:rPr>
        <w:noBreakHyphen/>
        <w:t>year contracts with qualifying community health centers for the centers to provide the following primary health care services:</w:t>
      </w:r>
    </w:p>
    <w:p w14:paraId="6AA8DD8B" w14:textId="77777777" w:rsidR="00A11300" w:rsidRPr="00531D14" w:rsidRDefault="00A11300" w:rsidP="00A11300">
      <w:pPr>
        <w:pStyle w:val="P06-00"/>
        <w:rPr>
          <w:rFonts w:ascii="Courier New" w:hAnsi="Courier New" w:cs="Courier New"/>
        </w:rPr>
      </w:pPr>
      <w:r w:rsidRPr="00531D14">
        <w:rPr>
          <w:rFonts w:ascii="Courier New" w:hAnsi="Courier New" w:cs="Courier New"/>
        </w:rPr>
        <w:t>1.  Medical care provided through licensed primary care physicians and licensed mid</w:t>
      </w:r>
      <w:r w:rsidRPr="00531D14">
        <w:rPr>
          <w:rFonts w:ascii="Courier New" w:hAnsi="Courier New" w:cs="Courier New"/>
        </w:rPr>
        <w:noBreakHyphen/>
        <w:t>level providers as defined in section 36</w:t>
      </w:r>
      <w:r w:rsidRPr="00531D14">
        <w:rPr>
          <w:rFonts w:ascii="Courier New" w:hAnsi="Courier New" w:cs="Courier New"/>
        </w:rPr>
        <w:noBreakHyphen/>
        <w:t>2907.05.</w:t>
      </w:r>
    </w:p>
    <w:p w14:paraId="6B481561" w14:textId="77777777" w:rsidR="00A11300" w:rsidRPr="00531D14" w:rsidRDefault="00A11300" w:rsidP="00A11300">
      <w:pPr>
        <w:pStyle w:val="P06-00"/>
        <w:rPr>
          <w:rFonts w:ascii="Courier New" w:hAnsi="Courier New" w:cs="Courier New"/>
        </w:rPr>
      </w:pPr>
      <w:r w:rsidRPr="00531D14">
        <w:rPr>
          <w:rFonts w:ascii="Courier New" w:hAnsi="Courier New" w:cs="Courier New"/>
        </w:rPr>
        <w:t>2.  Prenatal care services.</w:t>
      </w:r>
    </w:p>
    <w:p w14:paraId="47691C0E" w14:textId="77777777" w:rsidR="00A11300" w:rsidRPr="00531D14" w:rsidRDefault="00A11300" w:rsidP="00A11300">
      <w:pPr>
        <w:pStyle w:val="P06-00"/>
        <w:rPr>
          <w:rFonts w:ascii="Courier New" w:hAnsi="Courier New" w:cs="Courier New"/>
        </w:rPr>
      </w:pPr>
      <w:r w:rsidRPr="00531D14">
        <w:rPr>
          <w:rFonts w:ascii="Courier New" w:hAnsi="Courier New" w:cs="Courier New"/>
        </w:rPr>
        <w:t>3.  Diagnostic laboratory and imaging services that are necessary to complete a diagnosis and treatment, including referral services.</w:t>
      </w:r>
    </w:p>
    <w:p w14:paraId="26661BA1" w14:textId="77777777" w:rsidR="00A11300" w:rsidRPr="00531D14" w:rsidRDefault="00A11300" w:rsidP="00A11300">
      <w:pPr>
        <w:pStyle w:val="P06-00"/>
        <w:rPr>
          <w:rFonts w:ascii="Courier New" w:hAnsi="Courier New" w:cs="Courier New"/>
        </w:rPr>
      </w:pPr>
      <w:r w:rsidRPr="00531D14">
        <w:rPr>
          <w:rFonts w:ascii="Courier New" w:hAnsi="Courier New" w:cs="Courier New"/>
        </w:rPr>
        <w:t>4.  Pharmacy services that are necessary to complete treatment, including referral services.</w:t>
      </w:r>
    </w:p>
    <w:p w14:paraId="363EC176" w14:textId="77777777" w:rsidR="00A11300" w:rsidRPr="00531D14" w:rsidRDefault="00A11300" w:rsidP="00A11300">
      <w:pPr>
        <w:pStyle w:val="P06-00"/>
        <w:rPr>
          <w:rFonts w:ascii="Courier New" w:hAnsi="Courier New" w:cs="Courier New"/>
        </w:rPr>
      </w:pPr>
      <w:r w:rsidRPr="00531D14">
        <w:rPr>
          <w:rFonts w:ascii="Courier New" w:hAnsi="Courier New" w:cs="Courier New"/>
        </w:rPr>
        <w:t>5.  Preventive health services.</w:t>
      </w:r>
    </w:p>
    <w:p w14:paraId="20909AC5" w14:textId="77777777" w:rsidR="00A11300" w:rsidRPr="00531D14" w:rsidRDefault="00A11300" w:rsidP="00A11300">
      <w:pPr>
        <w:pStyle w:val="P06-00"/>
        <w:rPr>
          <w:rFonts w:ascii="Courier New" w:hAnsi="Courier New" w:cs="Courier New"/>
        </w:rPr>
      </w:pPr>
      <w:r w:rsidRPr="00531D14">
        <w:rPr>
          <w:rFonts w:ascii="Courier New" w:hAnsi="Courier New" w:cs="Courier New"/>
        </w:rPr>
        <w:t>6.  Preventive dental services.</w:t>
      </w:r>
    </w:p>
    <w:p w14:paraId="668E354E" w14:textId="77777777" w:rsidR="00A11300" w:rsidRPr="00531D14" w:rsidRDefault="00A11300" w:rsidP="00A11300">
      <w:pPr>
        <w:pStyle w:val="P06-00"/>
        <w:rPr>
          <w:rFonts w:ascii="Courier New" w:hAnsi="Courier New" w:cs="Courier New"/>
        </w:rPr>
      </w:pPr>
      <w:r w:rsidRPr="00531D14">
        <w:rPr>
          <w:rFonts w:ascii="Courier New" w:hAnsi="Courier New" w:cs="Courier New"/>
        </w:rPr>
        <w:t>7.  Emergency services performed at the qualifying community health center.</w:t>
      </w:r>
    </w:p>
    <w:p w14:paraId="789FE4F2" w14:textId="77777777" w:rsidR="00A11300" w:rsidRPr="00531D14" w:rsidRDefault="00A11300" w:rsidP="00A11300">
      <w:pPr>
        <w:pStyle w:val="P06-00"/>
        <w:rPr>
          <w:rFonts w:ascii="Courier New" w:hAnsi="Courier New" w:cs="Courier New"/>
        </w:rPr>
      </w:pPr>
      <w:r w:rsidRPr="00531D14">
        <w:rPr>
          <w:rFonts w:ascii="Courier New" w:hAnsi="Courier New" w:cs="Courier New"/>
        </w:rPr>
        <w:t>8.  Transportation for patients to and from the qualifying community health center if these patients would not receive care without this assistance.</w:t>
      </w:r>
    </w:p>
    <w:p w14:paraId="291F2288" w14:textId="77777777" w:rsidR="00A11300" w:rsidRPr="00531D14" w:rsidRDefault="00A11300" w:rsidP="00A11300">
      <w:pPr>
        <w:pStyle w:val="P06-00"/>
        <w:rPr>
          <w:rFonts w:ascii="Courier New" w:hAnsi="Courier New" w:cs="Courier New"/>
        </w:rPr>
      </w:pPr>
      <w:r w:rsidRPr="00531D14">
        <w:rPr>
          <w:rFonts w:ascii="Courier New" w:hAnsi="Courier New" w:cs="Courier New"/>
        </w:rPr>
        <w:t>B.  A contract entered into pursuant to subsection A of this section may include urgent care services for walk-in patients.</w:t>
      </w:r>
    </w:p>
    <w:p w14:paraId="2A7C96BF" w14:textId="77777777" w:rsidR="00A11300" w:rsidRPr="00531D14" w:rsidRDefault="00A11300" w:rsidP="00A11300">
      <w:pPr>
        <w:pStyle w:val="P06-00"/>
        <w:rPr>
          <w:rFonts w:ascii="Courier New" w:hAnsi="Courier New" w:cs="Courier New"/>
        </w:rPr>
      </w:pPr>
      <w:r w:rsidRPr="00531D14">
        <w:rPr>
          <w:rFonts w:ascii="Courier New" w:hAnsi="Courier New" w:cs="Courier New"/>
        </w:rPr>
        <w:t>C.  Each contract shall require that the qualifying community health center provide the services prescribed in subsection A of this section to persons who the qualifying community health center determines:</w:t>
      </w:r>
    </w:p>
    <w:p w14:paraId="08AFE0FA" w14:textId="77777777" w:rsidR="00A11300" w:rsidRPr="00531D14" w:rsidRDefault="00A11300" w:rsidP="00A11300">
      <w:pPr>
        <w:pStyle w:val="P06-00"/>
        <w:rPr>
          <w:rFonts w:ascii="Courier New" w:hAnsi="Courier New" w:cs="Courier New"/>
        </w:rPr>
      </w:pPr>
      <w:r w:rsidRPr="00531D14">
        <w:rPr>
          <w:rFonts w:ascii="Courier New" w:hAnsi="Courier New" w:cs="Courier New"/>
        </w:rPr>
        <w:t>1.  Are residents of this state.</w:t>
      </w:r>
    </w:p>
    <w:p w14:paraId="5E568427" w14:textId="77777777" w:rsidR="00A11300" w:rsidRPr="00531D14" w:rsidRDefault="00A11300" w:rsidP="00A11300">
      <w:pPr>
        <w:pStyle w:val="P06-00"/>
        <w:rPr>
          <w:rFonts w:ascii="Courier New" w:hAnsi="Courier New" w:cs="Courier New"/>
        </w:rPr>
      </w:pPr>
      <w:r w:rsidRPr="00531D14">
        <w:rPr>
          <w:rFonts w:ascii="Courier New" w:hAnsi="Courier New" w:cs="Courier New"/>
        </w:rPr>
        <w:t>2.  Are without medical insurance policy coverage.</w:t>
      </w:r>
    </w:p>
    <w:p w14:paraId="3818A1E3" w14:textId="77777777" w:rsidR="00A11300" w:rsidRPr="00531D14" w:rsidRDefault="00A11300" w:rsidP="00A11300">
      <w:pPr>
        <w:pStyle w:val="P06-00"/>
        <w:rPr>
          <w:rFonts w:ascii="Courier New" w:hAnsi="Courier New" w:cs="Courier New"/>
        </w:rPr>
      </w:pPr>
      <w:r w:rsidRPr="00531D14">
        <w:rPr>
          <w:rFonts w:ascii="Courier New" w:hAnsi="Courier New" w:cs="Courier New"/>
        </w:rPr>
        <w:t>3.  Do not have a family income of more than two hundred percent of the federal poverty guidelines.</w:t>
      </w:r>
    </w:p>
    <w:p w14:paraId="24075383" w14:textId="77777777" w:rsidR="00A11300" w:rsidRPr="00531D14" w:rsidRDefault="00A11300" w:rsidP="00A11300">
      <w:pPr>
        <w:pStyle w:val="P06-00"/>
        <w:rPr>
          <w:rFonts w:ascii="Courier New" w:hAnsi="Courier New" w:cs="Courier New"/>
        </w:rPr>
      </w:pPr>
      <w:r w:rsidRPr="00531D14">
        <w:rPr>
          <w:rFonts w:ascii="Courier New" w:hAnsi="Courier New" w:cs="Courier New"/>
        </w:rPr>
        <w:t>4.  Have provided verification that the person is not eligible for enrollment in the Arizona health care cost containment system pursuant to this chapter.</w:t>
      </w:r>
    </w:p>
    <w:p w14:paraId="481B9E75" w14:textId="77777777" w:rsidR="00A11300" w:rsidRPr="00531D14" w:rsidRDefault="00A11300" w:rsidP="00A11300">
      <w:pPr>
        <w:pStyle w:val="P06-00"/>
        <w:rPr>
          <w:rFonts w:ascii="Courier New" w:hAnsi="Courier New" w:cs="Courier New"/>
        </w:rPr>
      </w:pPr>
      <w:r w:rsidRPr="00531D14">
        <w:rPr>
          <w:rFonts w:ascii="Courier New" w:hAnsi="Courier New" w:cs="Courier New"/>
        </w:rPr>
        <w:t>5.  Have provided verification that the person is not eligible for medicare.</w:t>
      </w:r>
    </w:p>
    <w:p w14:paraId="669ACE7C" w14:textId="77777777" w:rsidR="00A11300" w:rsidRPr="00531D14" w:rsidRDefault="00A11300" w:rsidP="00A11300">
      <w:pPr>
        <w:pStyle w:val="P06-00"/>
        <w:rPr>
          <w:rFonts w:ascii="Courier New" w:hAnsi="Courier New" w:cs="Courier New"/>
        </w:rPr>
      </w:pPr>
      <w:r w:rsidRPr="00531D14">
        <w:rPr>
          <w:rFonts w:ascii="Courier New" w:hAnsi="Courier New" w:cs="Courier New"/>
        </w:rPr>
        <w:t>D.  The department of health services shall directly administer the program and issue requests for proposals for the contracts prescribed in this section.  Contracts established pursuant to subsection A of this section shall be signed by the department and the contractor before the transmission of any tobacco tax and health care fund monies to the contractor.</w:t>
      </w:r>
    </w:p>
    <w:p w14:paraId="5BF05F09" w14:textId="77777777" w:rsidR="00A11300" w:rsidRPr="00531D14" w:rsidRDefault="00A11300" w:rsidP="00A11300">
      <w:pPr>
        <w:pStyle w:val="P06-00"/>
        <w:rPr>
          <w:rFonts w:ascii="Courier New" w:hAnsi="Courier New" w:cs="Courier New"/>
        </w:rPr>
      </w:pPr>
      <w:r w:rsidRPr="00531D14">
        <w:rPr>
          <w:rFonts w:ascii="Courier New" w:hAnsi="Courier New" w:cs="Courier New"/>
        </w:rPr>
        <w:t>E.  Persons who meet the eligibility criteria established in subsection C or H of this section shall be charged for services based on a sliding fee schedule approved by the department of health services.</w:t>
      </w:r>
    </w:p>
    <w:p w14:paraId="2F7ABD01" w14:textId="77777777" w:rsidR="00A11300" w:rsidRPr="00531D14" w:rsidRDefault="00A11300" w:rsidP="00A11300">
      <w:pPr>
        <w:pStyle w:val="P06-00"/>
        <w:rPr>
          <w:rFonts w:ascii="Courier New" w:hAnsi="Courier New" w:cs="Courier New"/>
        </w:rPr>
      </w:pPr>
      <w:r w:rsidRPr="00531D14">
        <w:rPr>
          <w:rFonts w:ascii="Courier New" w:hAnsi="Courier New" w:cs="Courier New"/>
        </w:rPr>
        <w:t>F.  In awarding contracts, the department of health services may give preference to qualifying community health centers that have a sliding fee schedule.  Monies shall be used for the number of patients that exceeds the number of uninsured sliding fee schedule patients that the qualifying community health center served during fiscal year 1994.  Each qualifying community health center shall make its sliding fee schedule available to the public on request.  The contract shall require the qualifying community health center to apply a sliding fee schedule to all of its uninsured patients.</w:t>
      </w:r>
    </w:p>
    <w:p w14:paraId="12B195F3" w14:textId="77777777" w:rsidR="00A11300" w:rsidRPr="00531D14" w:rsidRDefault="00A11300" w:rsidP="00A11300">
      <w:pPr>
        <w:pStyle w:val="P06-00"/>
        <w:rPr>
          <w:rFonts w:ascii="Courier New" w:hAnsi="Courier New" w:cs="Courier New"/>
        </w:rPr>
      </w:pPr>
      <w:r w:rsidRPr="00531D14">
        <w:rPr>
          <w:rFonts w:ascii="Courier New" w:hAnsi="Courier New" w:cs="Courier New"/>
        </w:rPr>
        <w:t>G.  The department of health services may examine the records of each qualifying community health center and conduct audits necessary to determine that the eligibility determinations were performed accurately and to verify the number of uninsured patients served by the qualifying community health center as a result of receiving tobacco tax and health care fund monies by the contract established pursuant to subsection A of this section.</w:t>
      </w:r>
    </w:p>
    <w:p w14:paraId="41D242CD" w14:textId="77777777" w:rsidR="00A11300" w:rsidRPr="00531D14" w:rsidRDefault="00A11300" w:rsidP="00A11300">
      <w:pPr>
        <w:pStyle w:val="P06-00"/>
        <w:rPr>
          <w:rFonts w:ascii="Courier New" w:hAnsi="Courier New" w:cs="Courier New"/>
        </w:rPr>
      </w:pPr>
      <w:r w:rsidRPr="00531D14">
        <w:rPr>
          <w:rFonts w:ascii="Courier New" w:hAnsi="Courier New" w:cs="Courier New"/>
        </w:rPr>
        <w:t>H.  Contracts established pursuant to subsection A of this section shall require qualifying community health center contractors to submit information as required pursuant to section 36</w:t>
      </w:r>
      <w:r w:rsidRPr="00531D14">
        <w:rPr>
          <w:rFonts w:ascii="Courier New" w:hAnsi="Courier New" w:cs="Courier New"/>
        </w:rPr>
        <w:noBreakHyphen/>
        <w:t>2907.07 for program evaluations.</w:t>
      </w:r>
    </w:p>
    <w:p w14:paraId="3A597CCD" w14:textId="6AD5C2F6" w:rsidR="00A11300" w:rsidRPr="00531D14" w:rsidRDefault="00A11300" w:rsidP="00A11300">
      <w:pPr>
        <w:pStyle w:val="P06-00"/>
        <w:rPr>
          <w:rFonts w:ascii="Courier New" w:hAnsi="Courier New" w:cs="Courier New"/>
        </w:rPr>
      </w:pPr>
      <w:r w:rsidRPr="00531D14">
        <w:rPr>
          <w:rFonts w:ascii="Courier New" w:hAnsi="Courier New" w:cs="Courier New"/>
        </w:rPr>
        <w:t>I.</w:t>
      </w:r>
      <w:r w:rsidRPr="00531D14">
        <w:rPr>
          <w:rFonts w:ascii="Courier New" w:eastAsia="Calibri" w:hAnsi="Courier New" w:cs="Courier New"/>
        </w:rPr>
        <w:t>  </w:t>
      </w:r>
      <w:r w:rsidRPr="00531D14">
        <w:rPr>
          <w:rFonts w:ascii="Courier New" w:hAnsi="Courier New" w:cs="Courier New"/>
        </w:rPr>
        <w:t>Beginning October 1, 2024, the administration, contingent on approval by the centers for medicare and medicaid services, shall annually distribute monies appropriated for primary care graduate medical education services to qualifying community health centers and rural health clinics for direct and indirect costs.  The administration shall:</w:t>
      </w:r>
    </w:p>
    <w:p w14:paraId="577B2851" w14:textId="17A40AE3" w:rsidR="00A11300" w:rsidRPr="00531D14" w:rsidRDefault="00A11300" w:rsidP="00A11300">
      <w:pPr>
        <w:pStyle w:val="P06-00"/>
        <w:rPr>
          <w:rFonts w:ascii="Courier New" w:hAnsi="Courier New" w:cs="Courier New"/>
        </w:rPr>
      </w:pPr>
      <w:r w:rsidRPr="00531D14">
        <w:rPr>
          <w:rFonts w:ascii="Courier New" w:hAnsi="Courier New" w:cs="Courier New"/>
        </w:rPr>
        <w:t xml:space="preserve">1.  Adopt rules specifying the formula by which the monies are distributed. </w:t>
      </w:r>
    </w:p>
    <w:p w14:paraId="2AC69F31" w14:textId="0A78D020" w:rsidR="00A11300" w:rsidRPr="00531D14" w:rsidRDefault="00A11300" w:rsidP="00A11300">
      <w:pPr>
        <w:pStyle w:val="P06-00"/>
        <w:rPr>
          <w:rFonts w:ascii="Courier New" w:hAnsi="Courier New" w:cs="Courier New"/>
        </w:rPr>
      </w:pPr>
      <w:r w:rsidRPr="00531D14">
        <w:rPr>
          <w:rFonts w:ascii="Courier New" w:hAnsi="Courier New" w:cs="Courier New"/>
        </w:rPr>
        <w:t>2.  Require each primary care graduate medical education program that receives monies pursuant to this subsection to identify and report to the administration the number of new residency positions created with those monies, including positions in rural areas.  Each program shall also report information related to the number of funded residency positions that resulted in physicians locating their practices in this state.  The administration shall report to the joint legislative budget committee on or before July 1 of each year on the number of new residency positions as reported by the primary care graduate medical education programs pursuant to this paragraph.</w:t>
      </w:r>
    </w:p>
    <w:p w14:paraId="20D5E6A1" w14:textId="60F71E7A" w:rsidR="00A11300" w:rsidRPr="00531D14" w:rsidRDefault="00937605" w:rsidP="00A11300">
      <w:pPr>
        <w:pStyle w:val="P06-00"/>
        <w:rPr>
          <w:rFonts w:ascii="Courier New" w:hAnsi="Courier New" w:cs="Courier New"/>
        </w:rPr>
      </w:pPr>
      <w:r w:rsidRPr="00531D14">
        <w:rPr>
          <w:rFonts w:ascii="Courier New" w:hAnsi="Courier New" w:cs="Courier New"/>
        </w:rPr>
        <w:t>3</w:t>
      </w:r>
      <w:r w:rsidR="00A11300" w:rsidRPr="00531D14">
        <w:rPr>
          <w:rFonts w:ascii="Courier New" w:hAnsi="Courier New" w:cs="Courier New"/>
        </w:rPr>
        <w:t>.  Coordinate with local, county and tribal governments and any university under the jurisdiction of the Arizona board of regents that may provide monies in addition to any state general fund monies appropriated for primary care graduate medical education in order to qualify for additional matching federal monies for programs or positions in a specific locality.  Payments by the administration pursuant to this paragraph may be limited to those providers designated by the funding entity and may be based on any methodology deemed appropriate by the administration, including replacing any payments that might otherwise have been paid pursuant to this subsection had sufficient state general fund monies or other monies been appropriated to fully fund those payments.  These programs, positions and payment methodologies must be approved by the administration and the centers for medicare and medicaid services.  The administration shall report to the president of the senate, the speaker of the house of representatives and the director of the joint legislative budget committee on or before July 1 of each year on the amount of monies contributed and the number of residency positions funded by local, county and tribal governments and any university under the jurisdiction of the Arizona board of regents, including the amount of federal matching monies used.</w:t>
      </w:r>
    </w:p>
    <w:p w14:paraId="405B5C16" w14:textId="52136B6D" w:rsidR="00F540AD" w:rsidRPr="00531D14" w:rsidRDefault="00A11300" w:rsidP="00A11300">
      <w:pPr>
        <w:pStyle w:val="P06-00"/>
        <w:rPr>
          <w:rFonts w:ascii="Courier New" w:hAnsi="Courier New" w:cs="Courier New"/>
        </w:rPr>
      </w:pPr>
      <w:r w:rsidRPr="00531D14">
        <w:rPr>
          <w:rFonts w:ascii="Courier New" w:hAnsi="Courier New" w:cs="Courier New"/>
        </w:rPr>
        <w:t>J.  For the purposes of this section, "qualifying community health center" means a community</w:t>
      </w:r>
      <w:r w:rsidRPr="00531D14">
        <w:rPr>
          <w:rFonts w:ascii="Courier New" w:hAnsi="Courier New" w:cs="Courier New"/>
        </w:rPr>
        <w:noBreakHyphen/>
        <w:t>based primary care facility that provides medical care in medically underserved areas as provided in section 36</w:t>
      </w:r>
      <w:r w:rsidRPr="00531D14">
        <w:rPr>
          <w:rFonts w:ascii="Courier New" w:hAnsi="Courier New" w:cs="Courier New"/>
        </w:rPr>
        <w:noBreakHyphen/>
        <w:t xml:space="preserve">2352, or in medically underserved areas or medically underserved populations as designated by the United States department of health and human services, through the employment of physicians, professional nurses, physician assistants or other health care technical and paraprofessional personnel. </w:t>
      </w:r>
      <w:r w:rsidRPr="00531D14">
        <w:rPr>
          <w:rFonts w:ascii="Courier New" w:hAnsi="Courier New" w:cs="Courier New"/>
        </w:rPr>
        <w:fldChar w:fldCharType="begin"/>
      </w:r>
      <w:r w:rsidRPr="00531D14">
        <w:rPr>
          <w:rFonts w:ascii="Courier New" w:hAnsi="Courier New" w:cs="Courier New"/>
        </w:rPr>
        <w:instrText xml:space="preserve"> COMMENTS END_STATUTE \* MERGEFORMAT </w:instrText>
      </w:r>
      <w:r w:rsidRPr="00531D14">
        <w:rPr>
          <w:rFonts w:ascii="Courier New" w:hAnsi="Courier New" w:cs="Courier New"/>
        </w:rPr>
        <w:fldChar w:fldCharType="separate"/>
      </w:r>
      <w:r w:rsidRPr="00531D14">
        <w:rPr>
          <w:rFonts w:ascii="Courier New" w:hAnsi="Courier New" w:cs="Courier New"/>
          <w:vanish/>
        </w:rPr>
        <w:t>END_STATUTE</w:t>
      </w:r>
      <w:r w:rsidRPr="00531D14">
        <w:rPr>
          <w:rFonts w:ascii="Courier New" w:hAnsi="Courier New" w:cs="Courier New"/>
        </w:rPr>
        <w:fldChar w:fldCharType="end"/>
      </w:r>
    </w:p>
    <w:sectPr w:rsidR="00F540AD" w:rsidRPr="00531D14" w:rsidSect="00A1130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48ACB" w14:textId="77777777" w:rsidR="00A11300" w:rsidRDefault="00A11300">
      <w:r>
        <w:separator/>
      </w:r>
    </w:p>
  </w:endnote>
  <w:endnote w:type="continuationSeparator" w:id="0">
    <w:p w14:paraId="3759B518" w14:textId="77777777" w:rsidR="00A11300" w:rsidRDefault="00A1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CE5F8" w14:textId="77777777" w:rsidR="00A11300" w:rsidRDefault="00A11300">
      <w:r>
        <w:separator/>
      </w:r>
    </w:p>
  </w:footnote>
  <w:footnote w:type="continuationSeparator" w:id="0">
    <w:p w14:paraId="1BC1260E" w14:textId="77777777" w:rsidR="00A11300" w:rsidRDefault="00A11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09705359">
    <w:abstractNumId w:val="8"/>
  </w:num>
  <w:num w:numId="2" w16cid:durableId="355691872">
    <w:abstractNumId w:val="8"/>
  </w:num>
  <w:num w:numId="3" w16cid:durableId="1107965966">
    <w:abstractNumId w:val="7"/>
  </w:num>
  <w:num w:numId="4" w16cid:durableId="97989773">
    <w:abstractNumId w:val="7"/>
  </w:num>
  <w:num w:numId="5" w16cid:durableId="2006665673">
    <w:abstractNumId w:val="10"/>
  </w:num>
  <w:num w:numId="6" w16cid:durableId="2041542205">
    <w:abstractNumId w:val="11"/>
  </w:num>
  <w:num w:numId="7" w16cid:durableId="999886745">
    <w:abstractNumId w:val="12"/>
  </w:num>
  <w:num w:numId="8" w16cid:durableId="1496646385">
    <w:abstractNumId w:val="9"/>
  </w:num>
  <w:num w:numId="9" w16cid:durableId="1829250738">
    <w:abstractNumId w:val="6"/>
  </w:num>
  <w:num w:numId="10" w16cid:durableId="639699530">
    <w:abstractNumId w:val="5"/>
  </w:num>
  <w:num w:numId="11" w16cid:durableId="889222315">
    <w:abstractNumId w:val="4"/>
  </w:num>
  <w:num w:numId="12" w16cid:durableId="1247151095">
    <w:abstractNumId w:val="3"/>
  </w:num>
  <w:num w:numId="13" w16cid:durableId="1308440775">
    <w:abstractNumId w:val="2"/>
  </w:num>
  <w:num w:numId="14" w16cid:durableId="1304968393">
    <w:abstractNumId w:val="1"/>
  </w:num>
  <w:num w:numId="15" w16cid:durableId="41930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00"/>
    <w:rsid w:val="00010503"/>
    <w:rsid w:val="00033AE7"/>
    <w:rsid w:val="00467AC5"/>
    <w:rsid w:val="00531D14"/>
    <w:rsid w:val="00636BF1"/>
    <w:rsid w:val="00937605"/>
    <w:rsid w:val="00A1130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6085E"/>
  <w15:chartTrackingRefBased/>
  <w15:docId w15:val="{F59598EF-3AE9-4C2E-BCE4-F61E2B64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1130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1035</Words>
  <Characters>5936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36-2907.06; Qualifying community health centers; rural health clinics; contracts; requirements; graduate medical education; definition</dc:title>
  <dc:subject>Qualifying community health centers; rural health clinics; contracts; requirements; graduate medical education; definition</dc:subject>
  <dc:creator>Arizona Legislative Council</dc:creator>
  <cp:keywords/>
  <dc:description>0040.docx - 562R - 2024</dc:description>
  <cp:lastModifiedBy>dbupdate</cp:lastModifiedBy>
  <cp:revision>2</cp:revision>
  <dcterms:created xsi:type="dcterms:W3CDTF">2025-09-21T02:05:00Z</dcterms:created>
  <dcterms:modified xsi:type="dcterms:W3CDTF">2025-09-21T02:05:00Z</dcterms:modified>
</cp:coreProperties>
</file>