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04EE" w14:textId="06F03007" w:rsidR="00D3748F" w:rsidRPr="00C118C3" w:rsidRDefault="00D3748F" w:rsidP="00D3748F">
      <w:pPr>
        <w:pStyle w:val="SEC06-21"/>
        <w:rPr>
          <w:rFonts w:ascii="Courier New" w:hAnsi="Courier New" w:cs="Courier New"/>
        </w:rPr>
      </w:pPr>
      <w:r w:rsidRPr="00C118C3">
        <w:rPr>
          <w:rFonts w:ascii="Courier New" w:hAnsi="Courier New" w:cs="Courier New"/>
        </w:rPr>
        <w:fldChar w:fldCharType="begin"/>
      </w:r>
      <w:r w:rsidRPr="00C118C3">
        <w:rPr>
          <w:rFonts w:ascii="Courier New" w:hAnsi="Courier New" w:cs="Courier New"/>
        </w:rPr>
        <w:instrText xml:space="preserve"> COMMENTS START_STATUTE \* MERGEFORMAT </w:instrText>
      </w:r>
      <w:r w:rsidRPr="00C118C3">
        <w:rPr>
          <w:rFonts w:ascii="Courier New" w:hAnsi="Courier New" w:cs="Courier New"/>
        </w:rPr>
        <w:fldChar w:fldCharType="separate"/>
      </w:r>
      <w:r w:rsidRPr="00C118C3">
        <w:rPr>
          <w:rFonts w:ascii="Courier New" w:hAnsi="Courier New" w:cs="Courier New"/>
          <w:vanish/>
        </w:rPr>
        <w:t>START_STATUTE</w:t>
      </w:r>
      <w:r w:rsidRPr="00C118C3">
        <w:rPr>
          <w:rFonts w:ascii="Courier New" w:hAnsi="Courier New" w:cs="Courier New"/>
        </w:rPr>
        <w:fldChar w:fldCharType="end"/>
      </w:r>
      <w:r w:rsidRPr="00C118C3">
        <w:rPr>
          <w:rStyle w:val="SNUM"/>
          <w:rFonts w:ascii="Courier New" w:hAnsi="Courier New" w:cs="Courier New"/>
        </w:rPr>
        <w:t>36-2903.04.</w:t>
      </w:r>
      <w:r w:rsidRPr="00C118C3">
        <w:rPr>
          <w:rFonts w:ascii="Courier New" w:hAnsi="Courier New" w:cs="Courier New"/>
        </w:rPr>
        <w:t>  </w:t>
      </w:r>
      <w:r w:rsidRPr="00C118C3">
        <w:rPr>
          <w:rStyle w:val="SECHEAD"/>
          <w:rFonts w:ascii="Courier New" w:hAnsi="Courier New" w:cs="Courier New"/>
        </w:rPr>
        <w:t>Prior wards of the state; annual eligibility renewal; residency determination</w:t>
      </w:r>
    </w:p>
    <w:p w14:paraId="32DA17B2" w14:textId="591037A1" w:rsidR="00D3748F" w:rsidRPr="00C118C3" w:rsidRDefault="00D3748F" w:rsidP="00D3748F">
      <w:pPr>
        <w:pStyle w:val="P06-00"/>
        <w:rPr>
          <w:rFonts w:ascii="Courier New" w:hAnsi="Courier New" w:cs="Courier New"/>
        </w:rPr>
      </w:pPr>
      <w:r w:rsidRPr="00C118C3">
        <w:rPr>
          <w:rFonts w:ascii="Courier New" w:hAnsi="Courier New" w:cs="Courier New"/>
        </w:rPr>
        <w:t>A.  The administration shall determine the eligibility of any eligible person as defined in section 36</w:t>
      </w:r>
      <w:r w:rsidRPr="00C118C3">
        <w:rPr>
          <w:rFonts w:ascii="Courier New" w:hAnsi="Courier New" w:cs="Courier New"/>
        </w:rPr>
        <w:noBreakHyphen/>
        <w:t>2901, paragraph 6, subdivision (a), item (iii).  Subject to the approval of the centers for medicare and medicaid services, the administration or the administration's designee shall annually renew on an automatic basis the eligibility of a person who is determined eligible pursuant to section 36</w:t>
      </w:r>
      <w:r w:rsidRPr="00C118C3">
        <w:rPr>
          <w:rFonts w:ascii="Courier New" w:hAnsi="Courier New" w:cs="Courier New"/>
        </w:rPr>
        <w:noBreakHyphen/>
        <w:t>2901, paragraph 6, subdivision (a), item (iii) without requiring additional information from the person until the person reaches twenty</w:t>
      </w:r>
      <w:r w:rsidRPr="00C118C3">
        <w:rPr>
          <w:rFonts w:ascii="Courier New" w:hAnsi="Courier New" w:cs="Courier New"/>
        </w:rPr>
        <w:noBreakHyphen/>
        <w:t>six years of age, unless the person notifies the administration that the person either:</w:t>
      </w:r>
    </w:p>
    <w:p w14:paraId="73CBDD74" w14:textId="77777777" w:rsidR="00D3748F" w:rsidRPr="00C118C3" w:rsidRDefault="00D3748F" w:rsidP="00D3748F">
      <w:pPr>
        <w:pStyle w:val="P06-00"/>
        <w:rPr>
          <w:rFonts w:ascii="Courier New" w:hAnsi="Courier New" w:cs="Courier New"/>
        </w:rPr>
      </w:pPr>
      <w:r w:rsidRPr="00C118C3">
        <w:rPr>
          <w:rFonts w:ascii="Courier New" w:hAnsi="Courier New" w:cs="Courier New"/>
        </w:rPr>
        <w:t>1.  Moved out of this state.</w:t>
      </w:r>
    </w:p>
    <w:p w14:paraId="6EFBAA84" w14:textId="77777777" w:rsidR="00D3748F" w:rsidRPr="00C118C3" w:rsidRDefault="00D3748F" w:rsidP="00D3748F">
      <w:pPr>
        <w:pStyle w:val="P06-00"/>
        <w:rPr>
          <w:rFonts w:ascii="Courier New" w:hAnsi="Courier New" w:cs="Courier New"/>
        </w:rPr>
      </w:pPr>
      <w:r w:rsidRPr="00C118C3">
        <w:rPr>
          <w:rFonts w:ascii="Courier New" w:hAnsi="Courier New" w:cs="Courier New"/>
        </w:rPr>
        <w:t>2.  May qualify for a different eligibility category.</w:t>
      </w:r>
    </w:p>
    <w:p w14:paraId="47C98210" w14:textId="77777777" w:rsidR="00D3748F" w:rsidRPr="00C118C3" w:rsidRDefault="00D3748F" w:rsidP="00D3748F">
      <w:pPr>
        <w:pStyle w:val="P06-00"/>
        <w:rPr>
          <w:rFonts w:ascii="Courier New" w:hAnsi="Courier New" w:cs="Courier New"/>
        </w:rPr>
      </w:pPr>
      <w:r w:rsidRPr="00C118C3">
        <w:rPr>
          <w:rFonts w:ascii="Courier New" w:hAnsi="Courier New" w:cs="Courier New"/>
        </w:rPr>
        <w:t xml:space="preserve">B.  If a person's eligibility in a different eligibility category ends, the administration shall automatically transfer the person back to the eligibility category specified in section 36-2901, paragraph 6, subdivision (a), item (iii) without disruption in medical coverage. </w:t>
      </w:r>
    </w:p>
    <w:p w14:paraId="5437C1F5" w14:textId="1BE2E538" w:rsidR="00F540AD" w:rsidRPr="00C118C3" w:rsidRDefault="00D3748F" w:rsidP="00D3748F">
      <w:pPr>
        <w:pStyle w:val="P06-00"/>
        <w:rPr>
          <w:rFonts w:ascii="Courier New" w:hAnsi="Courier New" w:cs="Courier New"/>
        </w:rPr>
      </w:pPr>
      <w:r w:rsidRPr="00C118C3">
        <w:rPr>
          <w:rFonts w:ascii="Courier New" w:hAnsi="Courier New" w:cs="Courier New"/>
        </w:rPr>
        <w:t xml:space="preserve">C.  During the person's eligibility period, the administration or its designee may use reliable information available to the agency to determine the person's state residency, including through an electronic data match. </w:t>
      </w:r>
      <w:r w:rsidRPr="00C118C3">
        <w:rPr>
          <w:rFonts w:ascii="Courier New" w:hAnsi="Courier New" w:cs="Courier New"/>
        </w:rPr>
        <w:fldChar w:fldCharType="begin"/>
      </w:r>
      <w:r w:rsidRPr="00C118C3">
        <w:rPr>
          <w:rFonts w:ascii="Courier New" w:hAnsi="Courier New" w:cs="Courier New"/>
        </w:rPr>
        <w:instrText xml:space="preserve"> COMMENTS END_STATUTE \* MERGEFORMAT </w:instrText>
      </w:r>
      <w:r w:rsidRPr="00C118C3">
        <w:rPr>
          <w:rFonts w:ascii="Courier New" w:hAnsi="Courier New" w:cs="Courier New"/>
        </w:rPr>
        <w:fldChar w:fldCharType="separate"/>
      </w:r>
      <w:r w:rsidRPr="00C118C3">
        <w:rPr>
          <w:rFonts w:ascii="Courier New" w:hAnsi="Courier New" w:cs="Courier New"/>
          <w:vanish/>
        </w:rPr>
        <w:t>END_STATUTE</w:t>
      </w:r>
      <w:r w:rsidRPr="00C118C3">
        <w:rPr>
          <w:rFonts w:ascii="Courier New" w:hAnsi="Courier New" w:cs="Courier New"/>
        </w:rPr>
        <w:fldChar w:fldCharType="end"/>
      </w:r>
    </w:p>
    <w:sectPr w:rsidR="00F540AD" w:rsidRPr="00C118C3" w:rsidSect="00D3748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52E1" w14:textId="77777777" w:rsidR="00D3748F" w:rsidRDefault="00D3748F">
      <w:r>
        <w:separator/>
      </w:r>
    </w:p>
  </w:endnote>
  <w:endnote w:type="continuationSeparator" w:id="0">
    <w:p w14:paraId="4D406489" w14:textId="77777777" w:rsidR="00D3748F" w:rsidRDefault="00D3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2705" w14:textId="77777777" w:rsidR="00D3748F" w:rsidRDefault="00D3748F">
      <w:r>
        <w:separator/>
      </w:r>
    </w:p>
  </w:footnote>
  <w:footnote w:type="continuationSeparator" w:id="0">
    <w:p w14:paraId="23A832B5" w14:textId="77777777" w:rsidR="00D3748F" w:rsidRDefault="00D37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10105125">
    <w:abstractNumId w:val="8"/>
  </w:num>
  <w:num w:numId="2" w16cid:durableId="976110492">
    <w:abstractNumId w:val="8"/>
  </w:num>
  <w:num w:numId="3" w16cid:durableId="1278759252">
    <w:abstractNumId w:val="7"/>
  </w:num>
  <w:num w:numId="4" w16cid:durableId="351299601">
    <w:abstractNumId w:val="7"/>
  </w:num>
  <w:num w:numId="5" w16cid:durableId="1495991332">
    <w:abstractNumId w:val="10"/>
  </w:num>
  <w:num w:numId="6" w16cid:durableId="1323661871">
    <w:abstractNumId w:val="11"/>
  </w:num>
  <w:num w:numId="7" w16cid:durableId="327052812">
    <w:abstractNumId w:val="12"/>
  </w:num>
  <w:num w:numId="8" w16cid:durableId="966352640">
    <w:abstractNumId w:val="9"/>
  </w:num>
  <w:num w:numId="9" w16cid:durableId="1574854162">
    <w:abstractNumId w:val="6"/>
  </w:num>
  <w:num w:numId="10" w16cid:durableId="802846233">
    <w:abstractNumId w:val="5"/>
  </w:num>
  <w:num w:numId="11" w16cid:durableId="1170950727">
    <w:abstractNumId w:val="4"/>
  </w:num>
  <w:num w:numId="12" w16cid:durableId="1634217259">
    <w:abstractNumId w:val="3"/>
  </w:num>
  <w:num w:numId="13" w16cid:durableId="1081105315">
    <w:abstractNumId w:val="2"/>
  </w:num>
  <w:num w:numId="14" w16cid:durableId="1994068825">
    <w:abstractNumId w:val="1"/>
  </w:num>
  <w:num w:numId="15" w16cid:durableId="109971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8F"/>
    <w:rsid w:val="00010503"/>
    <w:rsid w:val="00033AE7"/>
    <w:rsid w:val="00C118C3"/>
    <w:rsid w:val="00D3748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66BBF"/>
  <w15:chartTrackingRefBased/>
  <w15:docId w15:val="{76EB6667-6F6B-4B89-B10E-5145EBA7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3748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201</Words>
  <Characters>1199</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36-2903.04; Prior wards of the state; annual eligibility renewal; residency determination</dc:title>
  <dc:subject>Prior wards of the state; annual eligibility renewal; residency determination</dc:subject>
  <dc:creator>Arizona Legislative Council</dc:creator>
  <cp:keywords/>
  <dc:description>0339.docx - 552R - 2022</dc:description>
  <cp:lastModifiedBy>dbupdate</cp:lastModifiedBy>
  <cp:revision>2</cp:revision>
  <dcterms:created xsi:type="dcterms:W3CDTF">2025-09-21T02:02:00Z</dcterms:created>
  <dcterms:modified xsi:type="dcterms:W3CDTF">2025-09-21T02:02:00Z</dcterms:modified>
</cp:coreProperties>
</file>