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D911" w14:textId="77777777" w:rsidR="009D2D49" w:rsidRPr="00C913D9" w:rsidRDefault="009D2D49" w:rsidP="009D2D49">
      <w:pPr>
        <w:pStyle w:val="SEC06-21"/>
        <w:keepNext/>
        <w:keepLines/>
        <w:rPr>
          <w:rFonts w:ascii="Courier New" w:hAnsi="Courier New"/>
        </w:rPr>
      </w:pPr>
      <w:r w:rsidRPr="00C913D9">
        <w:rPr>
          <w:rFonts w:ascii="Courier New" w:hAnsi="Courier New"/>
          <w:vanish/>
        </w:rPr>
        <w:fldChar w:fldCharType="begin"/>
      </w:r>
      <w:r w:rsidRPr="00C913D9">
        <w:rPr>
          <w:rFonts w:ascii="Courier New" w:hAnsi="Courier New"/>
          <w:vanish/>
        </w:rPr>
        <w:instrText xml:space="preserve"> COMMENTS START_STATUTE \* MERGEFORMAT </w:instrText>
      </w:r>
      <w:r w:rsidRPr="00C913D9">
        <w:rPr>
          <w:rFonts w:ascii="Courier New" w:hAnsi="Courier New"/>
          <w:vanish/>
        </w:rPr>
        <w:fldChar w:fldCharType="separate"/>
      </w:r>
      <w:r w:rsidRPr="00C913D9">
        <w:rPr>
          <w:rFonts w:ascii="Courier New" w:hAnsi="Courier New"/>
          <w:vanish/>
        </w:rPr>
        <w:t>START_STATUTE</w:t>
      </w:r>
      <w:r w:rsidRPr="00C913D9">
        <w:rPr>
          <w:rFonts w:ascii="Courier New" w:hAnsi="Courier New"/>
          <w:vanish/>
        </w:rPr>
        <w:fldChar w:fldCharType="end"/>
      </w:r>
      <w:r w:rsidRPr="00C913D9">
        <w:rPr>
          <w:rStyle w:val="SNUM"/>
          <w:rFonts w:ascii="Courier New" w:hAnsi="Courier New"/>
        </w:rPr>
        <w:t>36-2901.07.</w:t>
      </w:r>
      <w:r w:rsidRPr="00C913D9">
        <w:rPr>
          <w:rFonts w:ascii="Courier New" w:hAnsi="Courier New"/>
        </w:rPr>
        <w:t>  </w:t>
      </w:r>
      <w:r w:rsidRPr="00C913D9">
        <w:rPr>
          <w:rStyle w:val="SECHEAD"/>
          <w:rFonts w:ascii="Courier New" w:hAnsi="Courier New"/>
        </w:rPr>
        <w:t>Definition of eligible person; conditional eligibility</w:t>
      </w:r>
    </w:p>
    <w:p w14:paraId="1B50547E" w14:textId="77777777" w:rsidR="00805BA0" w:rsidRPr="00C913D9" w:rsidRDefault="00805BA0" w:rsidP="009D2D49">
      <w:pPr>
        <w:pStyle w:val="P06-00"/>
        <w:keepNext/>
        <w:keepLines/>
        <w:rPr>
          <w:rFonts w:ascii="Courier New" w:hAnsi="Courier New"/>
        </w:rPr>
      </w:pPr>
    </w:p>
    <w:p w14:paraId="73C62E3A" w14:textId="77777777" w:rsidR="00805BA0" w:rsidRPr="00C913D9" w:rsidRDefault="00805BA0" w:rsidP="009D2D49">
      <w:pPr>
        <w:pStyle w:val="P06-00"/>
        <w:keepNext/>
        <w:keepLines/>
        <w:rPr>
          <w:rFonts w:ascii="Courier New" w:hAnsi="Courier New"/>
        </w:rPr>
      </w:pPr>
      <w:r w:rsidRPr="00C913D9">
        <w:rPr>
          <w:rFonts w:ascii="Courier New" w:hAnsi="Courier New"/>
        </w:rPr>
        <w:t>(Conditionally Rpld.)</w:t>
      </w:r>
    </w:p>
    <w:p w14:paraId="14E859B7" w14:textId="77777777" w:rsidR="00805BA0" w:rsidRPr="00C913D9" w:rsidRDefault="00805BA0" w:rsidP="009D2D49">
      <w:pPr>
        <w:pStyle w:val="P06-00"/>
        <w:keepNext/>
        <w:keepLines/>
        <w:rPr>
          <w:rFonts w:ascii="Courier New" w:hAnsi="Courier New"/>
        </w:rPr>
      </w:pPr>
    </w:p>
    <w:p w14:paraId="30C671A9" w14:textId="77777777" w:rsidR="009D2D49" w:rsidRPr="00C913D9" w:rsidRDefault="009D2D49" w:rsidP="009D2D49">
      <w:pPr>
        <w:pStyle w:val="P06-00"/>
        <w:keepNext/>
        <w:keepLines/>
        <w:rPr>
          <w:rFonts w:ascii="Courier New" w:hAnsi="Courier New"/>
        </w:rPr>
      </w:pPr>
      <w:r w:rsidRPr="00C913D9">
        <w:rPr>
          <w:rFonts w:ascii="Courier New" w:hAnsi="Courier New"/>
        </w:rPr>
        <w:t>A.  Beginning January 1, 2014, for the purposes of section 36-2901, "eligible person" includes a person who is eligible pursuant to 42 United St</w:t>
      </w:r>
      <w:r w:rsidR="00433CB9" w:rsidRPr="00C913D9">
        <w:rPr>
          <w:rFonts w:ascii="Courier New" w:hAnsi="Courier New"/>
        </w:rPr>
        <w:t>ates Code section 1396a(a)(10)(A</w:t>
      </w:r>
      <w:r w:rsidRPr="00C913D9">
        <w:rPr>
          <w:rFonts w:ascii="Courier New" w:hAnsi="Courier New"/>
        </w:rPr>
        <w:t>)(i)(VIII) and whose household's modified adjusted gross income is more than one hundred per cent but equal to or less than one hundred thirty-three per cent of the federal poverty guidelines.</w:t>
      </w:r>
    </w:p>
    <w:p w14:paraId="4803325E" w14:textId="77777777" w:rsidR="009D2D49" w:rsidRPr="00C913D9" w:rsidRDefault="009D2D49" w:rsidP="009D2D49">
      <w:pPr>
        <w:pStyle w:val="P06-00"/>
        <w:rPr>
          <w:rFonts w:ascii="Courier New" w:hAnsi="Courier New"/>
        </w:rPr>
      </w:pPr>
      <w:r w:rsidRPr="00C913D9">
        <w:rPr>
          <w:rFonts w:ascii="Courier New" w:hAnsi="Courier New"/>
        </w:rPr>
        <w:t>B.  The administration shall discontinue eligibility for a person who is eligible pursuant to subsection A of this section if the federal medical assistance percentage established pursuant to 42 United States Code section 1396d(y) or 1396d(z) that is applicable to this state is less than eighty per cent.</w:t>
      </w:r>
    </w:p>
    <w:p w14:paraId="3DB00F0C" w14:textId="77777777" w:rsidR="009D2D49" w:rsidRPr="00C913D9" w:rsidRDefault="009D2D49" w:rsidP="009D2D49">
      <w:pPr>
        <w:pStyle w:val="P06-00"/>
        <w:rPr>
          <w:rFonts w:ascii="Courier New" w:hAnsi="Courier New"/>
        </w:rPr>
      </w:pPr>
      <w:r w:rsidRPr="00C913D9">
        <w:rPr>
          <w:rFonts w:ascii="Courier New" w:hAnsi="Courier New"/>
        </w:rPr>
        <w:t>C.  The administration shall discontinue eligibility for persons who are e</w:t>
      </w:r>
      <w:r w:rsidR="00433CB9" w:rsidRPr="00C913D9">
        <w:rPr>
          <w:rFonts w:ascii="Courier New" w:hAnsi="Courier New"/>
        </w:rPr>
        <w:t>ligible pursuant to subsection A</w:t>
      </w:r>
      <w:r w:rsidRPr="00C913D9">
        <w:rPr>
          <w:rFonts w:ascii="Courier New" w:hAnsi="Courier New"/>
        </w:rPr>
        <w:t xml:space="preserve"> of this section if the maximum amount that c</w:t>
      </w:r>
      <w:r w:rsidR="00805BA0" w:rsidRPr="00C913D9">
        <w:rPr>
          <w:rFonts w:ascii="Courier New" w:hAnsi="Courier New"/>
        </w:rPr>
        <w:t>an be assessed under section 36</w:t>
      </w:r>
      <w:r w:rsidR="00805BA0" w:rsidRPr="00C913D9">
        <w:rPr>
          <w:rFonts w:ascii="Courier New" w:hAnsi="Courier New"/>
        </w:rPr>
        <w:noBreakHyphen/>
      </w:r>
      <w:r w:rsidRPr="00C913D9">
        <w:rPr>
          <w:rFonts w:ascii="Courier New" w:hAnsi="Courier New"/>
        </w:rPr>
        <w:t>2901.08 without causing a reduction in federal financial participation, in combination with the</w:t>
      </w:r>
      <w:r w:rsidR="00805BA0" w:rsidRPr="00C913D9">
        <w:rPr>
          <w:rFonts w:ascii="Courier New" w:hAnsi="Courier New"/>
        </w:rPr>
        <w:t xml:space="preserve"> monies specified in section 36</w:t>
      </w:r>
      <w:r w:rsidR="00805BA0" w:rsidRPr="00C913D9">
        <w:rPr>
          <w:rFonts w:ascii="Courier New" w:hAnsi="Courier New"/>
        </w:rPr>
        <w:noBreakHyphen/>
      </w:r>
      <w:r w:rsidRPr="00C913D9">
        <w:rPr>
          <w:rFonts w:ascii="Courier New" w:hAnsi="Courier New"/>
        </w:rPr>
        <w:t>2901.09 and any other monies appropriated for the costs of this section and costs specified in section 36</w:t>
      </w:r>
      <w:r w:rsidRPr="00C913D9">
        <w:rPr>
          <w:rFonts w:ascii="Courier New" w:hAnsi="Courier New"/>
        </w:rPr>
        <w:noBreakHyphen/>
        <w:t xml:space="preserve">2901.08, subsection A, is insufficient to cover those costs. </w:t>
      </w:r>
      <w:r w:rsidRPr="00C913D9">
        <w:rPr>
          <w:rFonts w:ascii="Courier New" w:hAnsi="Courier New"/>
          <w:vanish/>
        </w:rPr>
        <w:fldChar w:fldCharType="begin"/>
      </w:r>
      <w:r w:rsidRPr="00C913D9">
        <w:rPr>
          <w:rFonts w:ascii="Courier New" w:hAnsi="Courier New"/>
          <w:vanish/>
        </w:rPr>
        <w:instrText xml:space="preserve"> COMMENTS END_STATUTE \* MERGEFORMAT </w:instrText>
      </w:r>
      <w:r w:rsidRPr="00C913D9">
        <w:rPr>
          <w:rFonts w:ascii="Courier New" w:hAnsi="Courier New"/>
          <w:vanish/>
        </w:rPr>
        <w:fldChar w:fldCharType="separate"/>
      </w:r>
      <w:r w:rsidRPr="00C913D9">
        <w:rPr>
          <w:rFonts w:ascii="Courier New" w:hAnsi="Courier New"/>
          <w:vanish/>
        </w:rPr>
        <w:t>END_STATUTE</w:t>
      </w:r>
      <w:r w:rsidRPr="00C913D9">
        <w:rPr>
          <w:rFonts w:ascii="Courier New" w:hAnsi="Courier New"/>
          <w:vanish/>
        </w:rPr>
        <w:fldChar w:fldCharType="end"/>
      </w:r>
    </w:p>
    <w:p w14:paraId="263E2377" w14:textId="77777777" w:rsidR="009D2D49" w:rsidRPr="00C913D9" w:rsidRDefault="009D2D49" w:rsidP="009D2D49">
      <w:pPr>
        <w:rPr>
          <w:rFonts w:ascii="Courier New" w:hAnsi="Courier New"/>
        </w:rPr>
      </w:pPr>
    </w:p>
    <w:sectPr w:rsidR="009D2D49" w:rsidRPr="00C913D9" w:rsidSect="009D2D4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8B67" w14:textId="77777777" w:rsidR="00FD03B2" w:rsidRDefault="00FD03B2">
      <w:r>
        <w:separator/>
      </w:r>
    </w:p>
  </w:endnote>
  <w:endnote w:type="continuationSeparator" w:id="0">
    <w:p w14:paraId="16B2860F" w14:textId="77777777" w:rsidR="00FD03B2" w:rsidRDefault="00F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597B" w14:textId="77777777" w:rsidR="00FD03B2" w:rsidRDefault="00FD03B2">
      <w:r>
        <w:separator/>
      </w:r>
    </w:p>
  </w:footnote>
  <w:footnote w:type="continuationSeparator" w:id="0">
    <w:p w14:paraId="05F37D61" w14:textId="77777777" w:rsidR="00FD03B2" w:rsidRDefault="00FD0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66614049">
    <w:abstractNumId w:val="1"/>
  </w:num>
  <w:num w:numId="2" w16cid:durableId="1795102357">
    <w:abstractNumId w:val="1"/>
  </w:num>
  <w:num w:numId="3" w16cid:durableId="28342868">
    <w:abstractNumId w:val="0"/>
  </w:num>
  <w:num w:numId="4" w16cid:durableId="108457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49"/>
    <w:rsid w:val="00433CB9"/>
    <w:rsid w:val="005453AE"/>
    <w:rsid w:val="00805BA0"/>
    <w:rsid w:val="009D2D49"/>
    <w:rsid w:val="00C913D9"/>
    <w:rsid w:val="00ED4E03"/>
    <w:rsid w:val="00F540AD"/>
    <w:rsid w:val="00FD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152564"/>
  <w15:chartTrackingRefBased/>
  <w15:docId w15:val="{37D9218D-6AFA-431C-89E4-B10C335F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9D2D4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202</Words>
  <Characters>1150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36-2901.07; Definition of eligible person; conditional eligibility</dc:title>
  <dc:subject>Definition of eligible person; conditional eligibility</dc:subject>
  <dc:creator>Arizona Legislative Council</dc:creator>
  <cp:keywords/>
  <dc:description>0010.doc - 511S - 2013</dc:description>
  <cp:lastModifiedBy>dbupdate</cp:lastModifiedBy>
  <cp:revision>2</cp:revision>
  <cp:lastPrinted>2013-08-07T16:20:00Z</cp:lastPrinted>
  <dcterms:created xsi:type="dcterms:W3CDTF">2025-09-21T02:01:00Z</dcterms:created>
  <dcterms:modified xsi:type="dcterms:W3CDTF">2025-09-21T02:01:00Z</dcterms:modified>
</cp:coreProperties>
</file>