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617D" w14:textId="77777777" w:rsidR="00587C32" w:rsidRPr="00522A42" w:rsidRDefault="00587C32" w:rsidP="00587C32">
      <w:pPr>
        <w:pStyle w:val="SEC06-18"/>
        <w:rPr>
          <w:rFonts w:ascii="Courier New" w:hAnsi="Courier New" w:cs="Courier New"/>
        </w:rPr>
      </w:pPr>
      <w:r w:rsidRPr="00522A42">
        <w:rPr>
          <w:rFonts w:ascii="Courier New" w:hAnsi="Courier New" w:cs="Courier New"/>
        </w:rPr>
        <w:fldChar w:fldCharType="begin"/>
      </w:r>
      <w:r w:rsidRPr="00522A42">
        <w:rPr>
          <w:rFonts w:ascii="Courier New" w:hAnsi="Courier New" w:cs="Courier New"/>
        </w:rPr>
        <w:instrText xml:space="preserve"> COMMENTS START_STATUTE \* MERGEFORMAT </w:instrText>
      </w:r>
      <w:r w:rsidRPr="00522A42">
        <w:rPr>
          <w:rFonts w:ascii="Courier New" w:hAnsi="Courier New" w:cs="Courier New"/>
        </w:rPr>
        <w:fldChar w:fldCharType="separate"/>
      </w:r>
      <w:r w:rsidRPr="00522A42">
        <w:rPr>
          <w:rFonts w:ascii="Courier New" w:hAnsi="Courier New" w:cs="Courier New"/>
          <w:vanish/>
        </w:rPr>
        <w:t>START_STATUTE</w:t>
      </w:r>
      <w:r w:rsidRPr="00522A42">
        <w:rPr>
          <w:rFonts w:ascii="Courier New" w:hAnsi="Courier New" w:cs="Courier New"/>
        </w:rPr>
        <w:fldChar w:fldCharType="end"/>
      </w:r>
      <w:r w:rsidRPr="00522A42">
        <w:rPr>
          <w:rStyle w:val="SNUM"/>
          <w:rFonts w:ascii="Courier New" w:hAnsi="Courier New" w:cs="Courier New"/>
        </w:rPr>
        <w:t>36-2810.</w:t>
      </w:r>
      <w:r w:rsidRPr="00522A42">
        <w:rPr>
          <w:rFonts w:ascii="Courier New" w:hAnsi="Courier New" w:cs="Courier New"/>
        </w:rPr>
        <w:t>  </w:t>
      </w:r>
      <w:r w:rsidRPr="00522A42">
        <w:rPr>
          <w:rStyle w:val="SECHEAD"/>
          <w:rFonts w:ascii="Courier New" w:hAnsi="Courier New" w:cs="Courier New"/>
        </w:rPr>
        <w:t>Confidentiality</w:t>
      </w:r>
    </w:p>
    <w:p w14:paraId="1B4FE8E1" w14:textId="77777777" w:rsidR="006D47E8" w:rsidRPr="00522A42" w:rsidRDefault="006D47E8" w:rsidP="00587C32">
      <w:pPr>
        <w:pStyle w:val="P06-00"/>
        <w:rPr>
          <w:rFonts w:ascii="Courier New" w:hAnsi="Courier New" w:cs="Courier New"/>
        </w:rPr>
      </w:pPr>
    </w:p>
    <w:p w14:paraId="63A5CBF0" w14:textId="77777777" w:rsidR="006D47E8" w:rsidRPr="00522A42" w:rsidRDefault="006D47E8" w:rsidP="006D47E8">
      <w:pPr>
        <w:pStyle w:val="P06-00"/>
        <w:rPr>
          <w:rFonts w:ascii="Courier New" w:hAnsi="Courier New" w:cs="Courier New"/>
        </w:rPr>
      </w:pPr>
      <w:r w:rsidRPr="00522A42">
        <w:rPr>
          <w:rFonts w:ascii="Courier New" w:hAnsi="Courier New" w:cs="Courier New"/>
        </w:rPr>
        <w:t>(Caution:  1998 Prop. 105 applies)</w:t>
      </w:r>
    </w:p>
    <w:p w14:paraId="6A8DABF9" w14:textId="77777777" w:rsidR="006D47E8" w:rsidRPr="00522A42" w:rsidRDefault="006D47E8" w:rsidP="006D47E8">
      <w:pPr>
        <w:pStyle w:val="P06-00"/>
        <w:rPr>
          <w:rFonts w:ascii="Courier New" w:hAnsi="Courier New" w:cs="Courier New"/>
        </w:rPr>
      </w:pPr>
    </w:p>
    <w:p w14:paraId="580B5DFA" w14:textId="77777777" w:rsidR="00587C32" w:rsidRPr="00522A42" w:rsidRDefault="00587C32" w:rsidP="00587C32">
      <w:pPr>
        <w:pStyle w:val="P06-00"/>
        <w:rPr>
          <w:rFonts w:ascii="Courier New" w:hAnsi="Courier New" w:cs="Courier New"/>
        </w:rPr>
      </w:pPr>
      <w:r w:rsidRPr="00522A42">
        <w:rPr>
          <w:rFonts w:ascii="Courier New" w:hAnsi="Courier New" w:cs="Courier New"/>
        </w:rPr>
        <w:t>A.  The following information received and records kept by the department for purposes of administering this chapter are confidential, exempt from title 39, chapter 1, article 2, exempt from section 36</w:t>
      </w:r>
      <w:r w:rsidRPr="00522A42">
        <w:rPr>
          <w:rFonts w:ascii="Courier New" w:hAnsi="Courier New" w:cs="Courier New"/>
        </w:rPr>
        <w:noBreakHyphen/>
        <w:t xml:space="preserve">105 and not subject to disclosure to any individual or public or private entity, except as necessary for authorized employees of the department to perform official duties of the department pursuant to this chapter: </w:t>
      </w:r>
    </w:p>
    <w:p w14:paraId="47211696" w14:textId="77777777" w:rsidR="00587C32" w:rsidRPr="00522A42" w:rsidRDefault="00587C32" w:rsidP="00587C32">
      <w:pPr>
        <w:pStyle w:val="P06-00"/>
        <w:rPr>
          <w:rFonts w:ascii="Courier New" w:hAnsi="Courier New" w:cs="Courier New"/>
        </w:rPr>
      </w:pPr>
      <w:r w:rsidRPr="00522A42">
        <w:rPr>
          <w:rFonts w:ascii="Courier New" w:hAnsi="Courier New" w:cs="Courier New"/>
        </w:rPr>
        <w:t>1.  Applications or renewals, their contents and supporting information submitted by qualifying patients and designated caregivers, including information regarding their designated caregivers and physicians.</w:t>
      </w:r>
    </w:p>
    <w:p w14:paraId="5B6C5F5E" w14:textId="77777777" w:rsidR="00587C32" w:rsidRPr="00522A42" w:rsidRDefault="00587C32" w:rsidP="00587C32">
      <w:pPr>
        <w:pStyle w:val="P06-00"/>
        <w:rPr>
          <w:rFonts w:ascii="Courier New" w:hAnsi="Courier New" w:cs="Courier New"/>
        </w:rPr>
      </w:pPr>
      <w:r w:rsidRPr="00522A42">
        <w:rPr>
          <w:rFonts w:ascii="Courier New" w:hAnsi="Courier New" w:cs="Courier New"/>
        </w:rPr>
        <w:t xml:space="preserve">2.  Applications or renewals, their contents and supporting information submitted by or on behalf of nonprofit medical marijuana dispensaries in compliance with this chapter, including the physical addresses of nonprofit medical marijuana dispensaries. </w:t>
      </w:r>
    </w:p>
    <w:p w14:paraId="6793820C" w14:textId="77777777" w:rsidR="00587C32" w:rsidRPr="00522A42" w:rsidRDefault="00587C32" w:rsidP="00587C32">
      <w:pPr>
        <w:pStyle w:val="P06-00"/>
        <w:rPr>
          <w:rFonts w:ascii="Courier New" w:hAnsi="Courier New" w:cs="Courier New"/>
        </w:rPr>
      </w:pPr>
      <w:r w:rsidRPr="00522A42">
        <w:rPr>
          <w:rFonts w:ascii="Courier New" w:hAnsi="Courier New" w:cs="Courier New"/>
        </w:rPr>
        <w:t>3.  The individual names and other information identifying persons to whom the department has issued registry identification cards.</w:t>
      </w:r>
    </w:p>
    <w:p w14:paraId="20F0EB97" w14:textId="77777777" w:rsidR="00587C32" w:rsidRPr="00522A42" w:rsidRDefault="00587C32" w:rsidP="00587C32">
      <w:pPr>
        <w:pStyle w:val="P06-00"/>
        <w:rPr>
          <w:rFonts w:ascii="Courier New" w:hAnsi="Courier New" w:cs="Courier New"/>
        </w:rPr>
      </w:pPr>
      <w:r w:rsidRPr="00522A42">
        <w:rPr>
          <w:rFonts w:ascii="Courier New" w:hAnsi="Courier New" w:cs="Courier New"/>
        </w:rPr>
        <w:t>B.  Any dispensing information required to be kept under section 36</w:t>
      </w:r>
      <w:r w:rsidRPr="00522A42">
        <w:rPr>
          <w:rFonts w:ascii="Courier New" w:hAnsi="Courier New" w:cs="Courier New"/>
        </w:rPr>
        <w:noBreakHyphen/>
        <w:t>2806.02, subsection B or department regulation shall identify cardholders by their registry identification numbers and not contain names or other personally identifying information.</w:t>
      </w:r>
    </w:p>
    <w:p w14:paraId="558AC28A" w14:textId="77777777" w:rsidR="00587C32" w:rsidRPr="00522A42" w:rsidRDefault="00587C32" w:rsidP="00587C32">
      <w:pPr>
        <w:pStyle w:val="P06-00"/>
        <w:rPr>
          <w:rFonts w:ascii="Courier New" w:hAnsi="Courier New" w:cs="Courier New"/>
        </w:rPr>
      </w:pPr>
      <w:r w:rsidRPr="00522A42">
        <w:rPr>
          <w:rFonts w:ascii="Courier New" w:hAnsi="Courier New" w:cs="Courier New"/>
        </w:rPr>
        <w:t>C.  Any department hard drives or other data recording media that are no longer in use and that contain cardholder information must be destroyed.  The department shall retain a signed statement from a department employee confirming the destruction.</w:t>
      </w:r>
    </w:p>
    <w:p w14:paraId="47561B4C" w14:textId="77777777" w:rsidR="00587C32" w:rsidRPr="00522A42" w:rsidRDefault="00587C32" w:rsidP="00587C32">
      <w:pPr>
        <w:pStyle w:val="P06-00"/>
        <w:rPr>
          <w:rFonts w:ascii="Courier New" w:hAnsi="Courier New" w:cs="Courier New"/>
        </w:rPr>
      </w:pPr>
      <w:r w:rsidRPr="00522A42">
        <w:rPr>
          <w:rFonts w:ascii="Courier New" w:hAnsi="Courier New" w:cs="Courier New"/>
        </w:rPr>
        <w:t>D.  Except for public health research, data subject to this section shall not be combined or linked in any manner with any other list or database and shall not be used for any purpose not provided for in this chapter.</w:t>
      </w:r>
    </w:p>
    <w:p w14:paraId="4D62136B" w14:textId="77777777" w:rsidR="00587C32" w:rsidRPr="00522A42" w:rsidRDefault="00587C32" w:rsidP="00587C32">
      <w:pPr>
        <w:pStyle w:val="P06-00"/>
        <w:rPr>
          <w:rFonts w:ascii="Courier New" w:hAnsi="Courier New" w:cs="Courier New"/>
        </w:rPr>
      </w:pPr>
      <w:r w:rsidRPr="00522A42">
        <w:rPr>
          <w:rFonts w:ascii="Courier New" w:hAnsi="Courier New" w:cs="Courier New"/>
        </w:rPr>
        <w:t>E.  This section does not preclude the following notifications:</w:t>
      </w:r>
    </w:p>
    <w:p w14:paraId="468FBD6C" w14:textId="77777777" w:rsidR="00587C32" w:rsidRPr="00522A42" w:rsidRDefault="00587C32" w:rsidP="00587C32">
      <w:pPr>
        <w:pStyle w:val="P06-00"/>
        <w:rPr>
          <w:rFonts w:ascii="Courier New" w:hAnsi="Courier New" w:cs="Courier New"/>
        </w:rPr>
      </w:pPr>
      <w:r w:rsidRPr="00522A42">
        <w:rPr>
          <w:rFonts w:ascii="Courier New" w:hAnsi="Courier New" w:cs="Courier New"/>
        </w:rPr>
        <w:t>1.  Department employees may notify law enforcement about falsified or fraudulent information submitted to the department if the employee who suspects that falsified or fraudulent information has been submitted has conferred with the employee's supervisor and both agree that the circumstances warrant reporting.</w:t>
      </w:r>
    </w:p>
    <w:p w14:paraId="1362B200" w14:textId="77777777" w:rsidR="00587C32" w:rsidRPr="00522A42" w:rsidRDefault="00587C32" w:rsidP="00587C32">
      <w:pPr>
        <w:pStyle w:val="P06-00"/>
        <w:rPr>
          <w:rFonts w:ascii="Courier New" w:hAnsi="Courier New" w:cs="Courier New"/>
        </w:rPr>
      </w:pPr>
      <w:r w:rsidRPr="00522A42">
        <w:rPr>
          <w:rFonts w:ascii="Courier New" w:hAnsi="Courier New" w:cs="Courier New"/>
        </w:rPr>
        <w:t xml:space="preserve">2.  The department may notify state or local law enforcement about apparent criminal violations of this chapter if the employee who suspects the offense has conferred with the employee's supervisor and both agree that the circumstances warrant reporting. </w:t>
      </w:r>
    </w:p>
    <w:p w14:paraId="4C5374B4" w14:textId="77777777" w:rsidR="00587C32" w:rsidRPr="00522A42" w:rsidRDefault="00587C32" w:rsidP="00587C32">
      <w:pPr>
        <w:pStyle w:val="P06-00"/>
        <w:rPr>
          <w:rFonts w:ascii="Courier New" w:hAnsi="Courier New" w:cs="Courier New"/>
        </w:rPr>
      </w:pPr>
      <w:r w:rsidRPr="00522A42">
        <w:rPr>
          <w:rFonts w:ascii="Courier New" w:hAnsi="Courier New" w:cs="Courier New"/>
        </w:rPr>
        <w:t>3.  Nonprofit medical marijuana dispensary agents may notify the department of a suspected violation or attempted violation of this chapter or department rules.</w:t>
      </w:r>
    </w:p>
    <w:p w14:paraId="38B0FAE7" w14:textId="77777777" w:rsidR="00587C32" w:rsidRPr="00522A42" w:rsidRDefault="00587C32" w:rsidP="00587C32">
      <w:pPr>
        <w:pStyle w:val="P06-00"/>
        <w:rPr>
          <w:rFonts w:ascii="Courier New" w:hAnsi="Courier New" w:cs="Courier New"/>
        </w:rPr>
      </w:pPr>
      <w:r w:rsidRPr="00522A42">
        <w:rPr>
          <w:rFonts w:ascii="Courier New" w:hAnsi="Courier New" w:cs="Courier New"/>
        </w:rPr>
        <w:t>4.  The department may notify the Arizona medical board, the Arizona board of osteopathic examiners in medicine and surgery, the naturopathic physicians medical board and the board of homeopathic and integrated medicine examiners if the department believes a physician has committed an act of unprofessional conduct as prescribed by the appropriate board's statutes because of the licensee's failure to comply with the requirements of this chapter or rules adopted pursuant to this chapter.</w:t>
      </w:r>
    </w:p>
    <w:p w14:paraId="78963DC4" w14:textId="77777777" w:rsidR="00F540AD" w:rsidRPr="00522A42" w:rsidRDefault="00587C32" w:rsidP="00587C32">
      <w:pPr>
        <w:pStyle w:val="P06-00"/>
        <w:rPr>
          <w:rFonts w:ascii="Courier New" w:hAnsi="Courier New" w:cs="Courier New"/>
        </w:rPr>
      </w:pPr>
      <w:r w:rsidRPr="00522A42">
        <w:rPr>
          <w:rFonts w:ascii="Courier New" w:hAnsi="Courier New" w:cs="Courier New"/>
        </w:rPr>
        <w:t>F.  This section does not preclude submission of the section 36</w:t>
      </w:r>
      <w:r w:rsidRPr="00522A42">
        <w:rPr>
          <w:rFonts w:ascii="Courier New" w:hAnsi="Courier New" w:cs="Courier New"/>
        </w:rPr>
        <w:noBreakHyphen/>
        <w:t>2809 report to the legislature.  The annual report submitted to the legislature is subject to title 39, chapter 1, article 2.</w:t>
      </w:r>
      <w:r w:rsidRPr="00522A42">
        <w:rPr>
          <w:rFonts w:ascii="Courier New" w:hAnsi="Courier New" w:cs="Courier New"/>
        </w:rPr>
        <w:fldChar w:fldCharType="begin"/>
      </w:r>
      <w:r w:rsidRPr="00522A42">
        <w:rPr>
          <w:rFonts w:ascii="Courier New" w:hAnsi="Courier New" w:cs="Courier New"/>
        </w:rPr>
        <w:instrText xml:space="preserve"> COMMENTS END_STATUTE \* MERGEFORMAT </w:instrText>
      </w:r>
      <w:r w:rsidRPr="00522A42">
        <w:rPr>
          <w:rFonts w:ascii="Courier New" w:hAnsi="Courier New" w:cs="Courier New"/>
        </w:rPr>
        <w:fldChar w:fldCharType="separate"/>
      </w:r>
      <w:r w:rsidRPr="00522A42">
        <w:rPr>
          <w:rFonts w:ascii="Courier New" w:hAnsi="Courier New" w:cs="Courier New"/>
          <w:vanish/>
        </w:rPr>
        <w:t>END_STATUTE</w:t>
      </w:r>
      <w:r w:rsidRPr="00522A42">
        <w:rPr>
          <w:rFonts w:ascii="Courier New" w:hAnsi="Courier New" w:cs="Courier New"/>
        </w:rPr>
        <w:fldChar w:fldCharType="end"/>
      </w:r>
    </w:p>
    <w:sectPr w:rsidR="00F540AD" w:rsidRPr="00522A42" w:rsidSect="00587C3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850F" w14:textId="77777777" w:rsidR="00587C32" w:rsidRDefault="00587C32">
      <w:r>
        <w:separator/>
      </w:r>
    </w:p>
  </w:endnote>
  <w:endnote w:type="continuationSeparator" w:id="0">
    <w:p w14:paraId="274DF454" w14:textId="77777777" w:rsidR="00587C32" w:rsidRDefault="0058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7DD7" w14:textId="77777777" w:rsidR="00587C32" w:rsidRDefault="00587C32">
      <w:r>
        <w:separator/>
      </w:r>
    </w:p>
  </w:footnote>
  <w:footnote w:type="continuationSeparator" w:id="0">
    <w:p w14:paraId="6DF5DBAF" w14:textId="77777777" w:rsidR="00587C32" w:rsidRDefault="00587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45886919">
    <w:abstractNumId w:val="8"/>
  </w:num>
  <w:num w:numId="2" w16cid:durableId="1340932732">
    <w:abstractNumId w:val="8"/>
  </w:num>
  <w:num w:numId="3" w16cid:durableId="1981153979">
    <w:abstractNumId w:val="7"/>
  </w:num>
  <w:num w:numId="4" w16cid:durableId="1695233560">
    <w:abstractNumId w:val="7"/>
  </w:num>
  <w:num w:numId="5" w16cid:durableId="1230263046">
    <w:abstractNumId w:val="10"/>
  </w:num>
  <w:num w:numId="6" w16cid:durableId="782190403">
    <w:abstractNumId w:val="11"/>
  </w:num>
  <w:num w:numId="7" w16cid:durableId="303581481">
    <w:abstractNumId w:val="12"/>
  </w:num>
  <w:num w:numId="8" w16cid:durableId="1157115845">
    <w:abstractNumId w:val="9"/>
  </w:num>
  <w:num w:numId="9" w16cid:durableId="357856131">
    <w:abstractNumId w:val="6"/>
  </w:num>
  <w:num w:numId="10" w16cid:durableId="1277247614">
    <w:abstractNumId w:val="5"/>
  </w:num>
  <w:num w:numId="11" w16cid:durableId="722871712">
    <w:abstractNumId w:val="4"/>
  </w:num>
  <w:num w:numId="12" w16cid:durableId="1521046897">
    <w:abstractNumId w:val="3"/>
  </w:num>
  <w:num w:numId="13" w16cid:durableId="676536533">
    <w:abstractNumId w:val="2"/>
  </w:num>
  <w:num w:numId="14" w16cid:durableId="61604847">
    <w:abstractNumId w:val="1"/>
  </w:num>
  <w:num w:numId="15" w16cid:durableId="117468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32"/>
    <w:rsid w:val="00033AE7"/>
    <w:rsid w:val="00522A42"/>
    <w:rsid w:val="00587C32"/>
    <w:rsid w:val="006D47E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92899"/>
  <w15:chartTrackingRefBased/>
  <w15:docId w15:val="{F075DA88-60EA-4F6B-9244-136D5148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87C3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493</Words>
  <Characters>2880</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36-2810; Confidentiality_x000d_</vt:lpstr>
    </vt:vector>
  </TitlesOfParts>
  <Company>LCS</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36-2810; Confidentiality</dc:title>
  <dc:subject>Confidentiality</dc:subject>
  <dc:creator>Arizona Legislative Council</dc:creator>
  <cp:keywords/>
  <dc:description>0318.docx - 541R - 2019</dc:description>
  <cp:lastModifiedBy>dbupdate</cp:lastModifiedBy>
  <cp:revision>2</cp:revision>
  <dcterms:created xsi:type="dcterms:W3CDTF">2025-09-21T01:56:00Z</dcterms:created>
  <dcterms:modified xsi:type="dcterms:W3CDTF">2025-09-21T01:56:00Z</dcterms:modified>
</cp:coreProperties>
</file>