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6DA58" w14:textId="77777777" w:rsidR="00400AFE" w:rsidRPr="00C66748" w:rsidRDefault="00400AFE" w:rsidP="00400AFE">
      <w:pPr>
        <w:pStyle w:val="P06-00"/>
        <w:rPr>
          <w:rStyle w:val="SECHEAD"/>
          <w:rFonts w:ascii="Courier New" w:hAnsi="Courier New" w:cs="Courier New"/>
        </w:rPr>
      </w:pPr>
      <w:r w:rsidRPr="00C66748">
        <w:rPr>
          <w:rFonts w:ascii="Courier New" w:hAnsi="Courier New" w:cs="Courier New"/>
        </w:rPr>
        <w:fldChar w:fldCharType="begin"/>
      </w:r>
      <w:r w:rsidRPr="00C66748">
        <w:rPr>
          <w:rFonts w:ascii="Courier New" w:hAnsi="Courier New" w:cs="Courier New"/>
        </w:rPr>
        <w:instrText xml:space="preserve"> COMMENTS START_STATUTE \* MERGEFORMAT </w:instrText>
      </w:r>
      <w:r w:rsidRPr="00C66748">
        <w:rPr>
          <w:rFonts w:ascii="Courier New" w:hAnsi="Courier New" w:cs="Courier New"/>
        </w:rPr>
        <w:fldChar w:fldCharType="separate"/>
      </w:r>
      <w:r w:rsidRPr="00C66748">
        <w:rPr>
          <w:rFonts w:ascii="Courier New" w:hAnsi="Courier New" w:cs="Courier New"/>
          <w:vanish/>
        </w:rPr>
        <w:t>START_STATUTE</w:t>
      </w:r>
      <w:r w:rsidRPr="00C66748">
        <w:rPr>
          <w:rFonts w:ascii="Courier New" w:hAnsi="Courier New" w:cs="Courier New"/>
        </w:rPr>
        <w:fldChar w:fldCharType="end"/>
      </w:r>
      <w:r w:rsidRPr="00C66748">
        <w:rPr>
          <w:rStyle w:val="SNUM"/>
          <w:rFonts w:ascii="Courier New" w:hAnsi="Courier New" w:cs="Courier New"/>
        </w:rPr>
        <w:t>36-2608.</w:t>
      </w:r>
      <w:r w:rsidRPr="00C66748">
        <w:rPr>
          <w:rFonts w:ascii="Courier New" w:hAnsi="Courier New" w:cs="Courier New"/>
        </w:rPr>
        <w:t>  </w:t>
      </w:r>
      <w:r w:rsidRPr="00C66748">
        <w:rPr>
          <w:rStyle w:val="SECHEAD"/>
          <w:rFonts w:ascii="Courier New" w:hAnsi="Courier New" w:cs="Courier New"/>
        </w:rPr>
        <w:t>Reporting requirements; waiver; exceptions</w:t>
      </w:r>
    </w:p>
    <w:p w14:paraId="08E32615" w14:textId="77777777" w:rsidR="00400AFE" w:rsidRPr="00C66748" w:rsidRDefault="00400AFE" w:rsidP="00400AFE">
      <w:pPr>
        <w:pStyle w:val="P06-00"/>
        <w:rPr>
          <w:rFonts w:ascii="Courier New" w:hAnsi="Courier New" w:cs="Courier New"/>
        </w:rPr>
      </w:pPr>
      <w:r w:rsidRPr="00C66748">
        <w:rPr>
          <w:rFonts w:ascii="Courier New" w:hAnsi="Courier New" w:cs="Courier New"/>
        </w:rPr>
        <w:t>A.  If a medical practitioner dispenses a controlled substance listed in section 36</w:t>
      </w:r>
      <w:r w:rsidRPr="00C66748">
        <w:rPr>
          <w:rFonts w:ascii="Courier New" w:hAnsi="Courier New" w:cs="Courier New"/>
        </w:rPr>
        <w:noBreakHyphen/>
        <w:t>2513, 36</w:t>
      </w:r>
      <w:r w:rsidRPr="00C66748">
        <w:rPr>
          <w:rFonts w:ascii="Courier New" w:hAnsi="Courier New" w:cs="Courier New"/>
        </w:rPr>
        <w:noBreakHyphen/>
        <w:t>2514, 36</w:t>
      </w:r>
      <w:r w:rsidRPr="00C66748">
        <w:rPr>
          <w:rFonts w:ascii="Courier New" w:hAnsi="Courier New" w:cs="Courier New"/>
        </w:rPr>
        <w:noBreakHyphen/>
        <w:t>2515 or 36</w:t>
      </w:r>
      <w:r w:rsidRPr="00C66748">
        <w:rPr>
          <w:rFonts w:ascii="Courier New" w:hAnsi="Courier New" w:cs="Courier New"/>
        </w:rPr>
        <w:noBreakHyphen/>
        <w:t>2516 or the rules adopted pursuant to chapter 27, article 2 of this title, or if a prescription for a controlled substance listed in any of those sections that is approved by the United States food and drug administration is dispensed by a pharmacy in this state, a health care facility in this state for outpatient use or a board</w:t>
      </w:r>
      <w:r w:rsidRPr="00C66748">
        <w:rPr>
          <w:rFonts w:ascii="Courier New" w:hAnsi="Courier New" w:cs="Courier New"/>
        </w:rPr>
        <w:noBreakHyphen/>
        <w:t>permitted nonresident pharmacy for delivery to a person residing in this state, the medical practitioner, health care facility or pharmacy must report the following information as applicable and as prescribed by the board by rule:</w:t>
      </w:r>
    </w:p>
    <w:p w14:paraId="0D38AB61" w14:textId="77777777" w:rsidR="00400AFE" w:rsidRPr="00C66748" w:rsidRDefault="00400AFE" w:rsidP="00400AFE">
      <w:pPr>
        <w:pStyle w:val="P06-00"/>
        <w:rPr>
          <w:rFonts w:ascii="Courier New" w:hAnsi="Courier New" w:cs="Courier New"/>
        </w:rPr>
      </w:pPr>
      <w:r w:rsidRPr="00C66748">
        <w:rPr>
          <w:rFonts w:ascii="Courier New" w:hAnsi="Courier New" w:cs="Courier New"/>
        </w:rPr>
        <w:t>1.  The name, address, telephone number, prescription number and United States drug enforcement administration controlled substance registration number of the dispenser.</w:t>
      </w:r>
    </w:p>
    <w:p w14:paraId="5213611C" w14:textId="77777777" w:rsidR="00400AFE" w:rsidRPr="00C66748" w:rsidRDefault="00400AFE" w:rsidP="00400AFE">
      <w:pPr>
        <w:pStyle w:val="P06-00"/>
        <w:rPr>
          <w:rFonts w:ascii="Courier New" w:hAnsi="Courier New" w:cs="Courier New"/>
        </w:rPr>
      </w:pPr>
      <w:r w:rsidRPr="00C66748">
        <w:rPr>
          <w:rFonts w:ascii="Courier New" w:hAnsi="Courier New" w:cs="Courier New"/>
        </w:rPr>
        <w:t>2.  The name, address and date of birth of the person for whom the prescription is written.</w:t>
      </w:r>
    </w:p>
    <w:p w14:paraId="4C8143D7" w14:textId="77777777" w:rsidR="00400AFE" w:rsidRPr="00C66748" w:rsidRDefault="00400AFE" w:rsidP="00400AFE">
      <w:pPr>
        <w:pStyle w:val="P06-00"/>
        <w:rPr>
          <w:rFonts w:ascii="Courier New" w:hAnsi="Courier New" w:cs="Courier New"/>
        </w:rPr>
      </w:pPr>
      <w:r w:rsidRPr="00C66748">
        <w:rPr>
          <w:rFonts w:ascii="Courier New" w:hAnsi="Courier New" w:cs="Courier New"/>
        </w:rPr>
        <w:t>3.  The name, address, telephone number and United States drug enforcement administration controlled substance registration number of the prescribing medical practitioner.</w:t>
      </w:r>
    </w:p>
    <w:p w14:paraId="161472B0" w14:textId="77777777" w:rsidR="00400AFE" w:rsidRPr="00C66748" w:rsidRDefault="00400AFE" w:rsidP="00400AFE">
      <w:pPr>
        <w:pStyle w:val="P06-00"/>
        <w:rPr>
          <w:rFonts w:ascii="Courier New" w:hAnsi="Courier New" w:cs="Courier New"/>
        </w:rPr>
      </w:pPr>
      <w:r w:rsidRPr="00C66748">
        <w:rPr>
          <w:rFonts w:ascii="Courier New" w:hAnsi="Courier New" w:cs="Courier New"/>
        </w:rPr>
        <w:t>4.  The name, strength, quantity, dosage and national drug code number of the schedule II, III, IV or V controlled substance dispensed.</w:t>
      </w:r>
    </w:p>
    <w:p w14:paraId="29808CC6" w14:textId="77777777" w:rsidR="00400AFE" w:rsidRPr="00C66748" w:rsidRDefault="00400AFE" w:rsidP="00400AFE">
      <w:pPr>
        <w:pStyle w:val="P06-00"/>
        <w:rPr>
          <w:rFonts w:ascii="Courier New" w:hAnsi="Courier New" w:cs="Courier New"/>
        </w:rPr>
      </w:pPr>
      <w:r w:rsidRPr="00C66748">
        <w:rPr>
          <w:rFonts w:ascii="Courier New" w:hAnsi="Courier New" w:cs="Courier New"/>
        </w:rPr>
        <w:t>5.  The date the prescription was dispensed.</w:t>
      </w:r>
    </w:p>
    <w:p w14:paraId="43A562AB" w14:textId="77777777" w:rsidR="00400AFE" w:rsidRPr="00C66748" w:rsidRDefault="00400AFE" w:rsidP="00400AFE">
      <w:pPr>
        <w:pStyle w:val="P06-00"/>
        <w:rPr>
          <w:rFonts w:ascii="Courier New" w:hAnsi="Courier New" w:cs="Courier New"/>
        </w:rPr>
      </w:pPr>
      <w:r w:rsidRPr="00C66748">
        <w:rPr>
          <w:rFonts w:ascii="Courier New" w:hAnsi="Courier New" w:cs="Courier New"/>
        </w:rPr>
        <w:t>6.  The number of refills, if any, authorized by the medical practitioner.</w:t>
      </w:r>
    </w:p>
    <w:p w14:paraId="3AC712B0" w14:textId="77777777" w:rsidR="00400AFE" w:rsidRPr="00C66748" w:rsidRDefault="00400AFE" w:rsidP="00400AFE">
      <w:pPr>
        <w:pStyle w:val="P06-00"/>
        <w:rPr>
          <w:rFonts w:ascii="Courier New" w:hAnsi="Courier New" w:cs="Courier New"/>
        </w:rPr>
      </w:pPr>
      <w:r w:rsidRPr="00C66748">
        <w:rPr>
          <w:rFonts w:ascii="Courier New" w:hAnsi="Courier New" w:cs="Courier New"/>
        </w:rPr>
        <w:t>B.  Except as provided in subsection D of this section, a dispenser must use the latest version of the standard implementation guide for prescription monitoring programs published by the American society for automation in pharmacy to report the required information.</w:t>
      </w:r>
    </w:p>
    <w:p w14:paraId="0224B83E" w14:textId="77777777" w:rsidR="00400AFE" w:rsidRPr="00C66748" w:rsidRDefault="00400AFE" w:rsidP="00400AFE">
      <w:pPr>
        <w:pStyle w:val="P06-00"/>
        <w:rPr>
          <w:rFonts w:ascii="Courier New" w:hAnsi="Courier New" w:cs="Courier New"/>
        </w:rPr>
      </w:pPr>
      <w:r w:rsidRPr="00C66748">
        <w:rPr>
          <w:rFonts w:ascii="Courier New" w:hAnsi="Courier New" w:cs="Courier New"/>
        </w:rPr>
        <w:t>C.  The board shall allow the reporter to transmit the required information by electronic data transfer if feasible or, if not feasible, on reporting forms as prescribed by the board.  The reporter shall submit the required information once each day.</w:t>
      </w:r>
    </w:p>
    <w:p w14:paraId="55BCCEE1" w14:textId="77777777" w:rsidR="00400AFE" w:rsidRPr="00C66748" w:rsidRDefault="00400AFE" w:rsidP="00400AFE">
      <w:pPr>
        <w:pStyle w:val="P06-00"/>
        <w:rPr>
          <w:rFonts w:ascii="Courier New" w:hAnsi="Courier New" w:cs="Courier New"/>
        </w:rPr>
      </w:pPr>
      <w:r w:rsidRPr="00C66748">
        <w:rPr>
          <w:rFonts w:ascii="Courier New" w:hAnsi="Courier New" w:cs="Courier New"/>
        </w:rPr>
        <w:t>D.  A dispenser who does not have an automated recordkeeping system capable of producing an electronic report in the established format may request a waiver from electronic reporting by submitting a written request to the board.  The board shall grant the request if the dispenser agrees in writing to report the data by submitting a completed universal claim form as prescribed by the board by rule.</w:t>
      </w:r>
    </w:p>
    <w:p w14:paraId="47597BF6" w14:textId="77777777" w:rsidR="00400AFE" w:rsidRPr="00C66748" w:rsidRDefault="00400AFE" w:rsidP="00400AFE">
      <w:pPr>
        <w:pStyle w:val="P06-00"/>
        <w:rPr>
          <w:rFonts w:ascii="Courier New" w:hAnsi="Courier New" w:cs="Courier New"/>
        </w:rPr>
      </w:pPr>
      <w:r w:rsidRPr="00C66748">
        <w:rPr>
          <w:rFonts w:ascii="Courier New" w:hAnsi="Courier New" w:cs="Courier New"/>
        </w:rPr>
        <w:t>E.  The board by rule may prescribe the prescription form to be used in prescribing a schedule II, III, IV or V controlled substance if the board determines that this would facilitate the reporting requirements of this section.</w:t>
      </w:r>
    </w:p>
    <w:p w14:paraId="4EF55E43" w14:textId="77777777" w:rsidR="00400AFE" w:rsidRPr="00C66748" w:rsidRDefault="00400AFE" w:rsidP="00400AFE">
      <w:pPr>
        <w:pStyle w:val="P06-00"/>
        <w:rPr>
          <w:rFonts w:ascii="Courier New" w:hAnsi="Courier New" w:cs="Courier New"/>
        </w:rPr>
      </w:pPr>
      <w:r w:rsidRPr="00C66748">
        <w:rPr>
          <w:rFonts w:ascii="Courier New" w:hAnsi="Courier New" w:cs="Courier New"/>
        </w:rPr>
        <w:t>F.  The reporting requirements of this section do not apply to the following:</w:t>
      </w:r>
    </w:p>
    <w:p w14:paraId="362E1EA3" w14:textId="77777777" w:rsidR="00400AFE" w:rsidRPr="00C66748" w:rsidRDefault="00400AFE" w:rsidP="00400AFE">
      <w:pPr>
        <w:pStyle w:val="P06-00"/>
        <w:rPr>
          <w:rFonts w:ascii="Courier New" w:hAnsi="Courier New" w:cs="Courier New"/>
        </w:rPr>
      </w:pPr>
      <w:r w:rsidRPr="00C66748">
        <w:rPr>
          <w:rFonts w:ascii="Courier New" w:hAnsi="Courier New" w:cs="Courier New"/>
        </w:rPr>
        <w:t>1.  A controlled substance that is administered directly to a patient.</w:t>
      </w:r>
    </w:p>
    <w:p w14:paraId="225A1514" w14:textId="77777777" w:rsidR="00400AFE" w:rsidRPr="00C66748" w:rsidRDefault="00400AFE" w:rsidP="00400AFE">
      <w:pPr>
        <w:pStyle w:val="P06-00"/>
        <w:rPr>
          <w:rFonts w:ascii="Courier New" w:hAnsi="Courier New" w:cs="Courier New"/>
        </w:rPr>
      </w:pPr>
      <w:r w:rsidRPr="00C66748">
        <w:rPr>
          <w:rFonts w:ascii="Courier New" w:hAnsi="Courier New" w:cs="Courier New"/>
        </w:rPr>
        <w:t>2.  A controlled substance that is dispensed by a medical practitioner at a health care facility licensed by this state if the quantity dispensed is limited to an amount adequate to treat the patient for a maximum of seventy</w:t>
      </w:r>
      <w:r w:rsidRPr="00C66748">
        <w:rPr>
          <w:rFonts w:ascii="Courier New" w:hAnsi="Courier New" w:cs="Courier New"/>
        </w:rPr>
        <w:noBreakHyphen/>
        <w:t>two hours with not more than two seventy</w:t>
      </w:r>
      <w:r w:rsidRPr="00C66748">
        <w:rPr>
          <w:rFonts w:ascii="Courier New" w:hAnsi="Courier New" w:cs="Courier New"/>
        </w:rPr>
        <w:noBreakHyphen/>
        <w:t>two</w:t>
      </w:r>
      <w:r w:rsidRPr="00C66748">
        <w:rPr>
          <w:rFonts w:ascii="Courier New" w:hAnsi="Courier New" w:cs="Courier New"/>
        </w:rPr>
        <w:noBreakHyphen/>
        <w:t>hour cycles within any fifteen</w:t>
      </w:r>
      <w:r w:rsidRPr="00C66748">
        <w:rPr>
          <w:rFonts w:ascii="Courier New" w:hAnsi="Courier New" w:cs="Courier New"/>
        </w:rPr>
        <w:noBreakHyphen/>
        <w:t>day period.</w:t>
      </w:r>
    </w:p>
    <w:p w14:paraId="74E76D24" w14:textId="77777777" w:rsidR="00400AFE" w:rsidRPr="00C66748" w:rsidRDefault="00400AFE" w:rsidP="00400AFE">
      <w:pPr>
        <w:pStyle w:val="P06-00"/>
        <w:rPr>
          <w:rFonts w:ascii="Courier New" w:hAnsi="Courier New" w:cs="Courier New"/>
        </w:rPr>
      </w:pPr>
      <w:r w:rsidRPr="00C66748">
        <w:rPr>
          <w:rFonts w:ascii="Courier New" w:hAnsi="Courier New" w:cs="Courier New"/>
        </w:rPr>
        <w:t>3.  A controlled substance sample.</w:t>
      </w:r>
    </w:p>
    <w:p w14:paraId="6D52E5DA" w14:textId="77777777" w:rsidR="00400AFE" w:rsidRPr="00C66748" w:rsidRDefault="00400AFE" w:rsidP="00400AFE">
      <w:pPr>
        <w:pStyle w:val="P06-00"/>
        <w:rPr>
          <w:rFonts w:ascii="Courier New" w:hAnsi="Courier New" w:cs="Courier New"/>
        </w:rPr>
      </w:pPr>
      <w:r w:rsidRPr="00C66748">
        <w:rPr>
          <w:rFonts w:ascii="Courier New" w:hAnsi="Courier New" w:cs="Courier New"/>
        </w:rPr>
        <w:t>4.  The wholesale distribution of a schedule II, III, IV or V controlled substance.  For the purposes of this paragraph, "wholesale distribution" has the same meaning prescribed in section 32</w:t>
      </w:r>
      <w:r w:rsidRPr="00C66748">
        <w:rPr>
          <w:rFonts w:ascii="Courier New" w:hAnsi="Courier New" w:cs="Courier New"/>
        </w:rPr>
        <w:noBreakHyphen/>
        <w:t>1981.</w:t>
      </w:r>
    </w:p>
    <w:p w14:paraId="23C962FF" w14:textId="476428D9" w:rsidR="00F540AD" w:rsidRPr="00C66748" w:rsidRDefault="00400AFE" w:rsidP="00400AFE">
      <w:pPr>
        <w:pStyle w:val="P06-00"/>
        <w:rPr>
          <w:rFonts w:ascii="Courier New" w:hAnsi="Courier New" w:cs="Courier New"/>
        </w:rPr>
      </w:pPr>
      <w:r w:rsidRPr="00C66748">
        <w:rPr>
          <w:rFonts w:ascii="Courier New" w:hAnsi="Courier New" w:cs="Courier New"/>
        </w:rPr>
        <w:t>5.  A facility that is registered by the United States drug enforcement administration as a narcotic treatment program and that is subject to the recordkeeping provisions of 21 Code of Federal Regulations section 1304.24.</w:t>
      </w:r>
      <w:r w:rsidRPr="00C66748">
        <w:rPr>
          <w:rFonts w:ascii="Courier New" w:hAnsi="Courier New" w:cs="Courier New"/>
        </w:rPr>
        <w:fldChar w:fldCharType="begin"/>
      </w:r>
      <w:r w:rsidRPr="00C66748">
        <w:rPr>
          <w:rFonts w:ascii="Courier New" w:hAnsi="Courier New" w:cs="Courier New"/>
        </w:rPr>
        <w:instrText xml:space="preserve"> COMMENTS END_STATUTE \* MERGEFORMAT </w:instrText>
      </w:r>
      <w:r w:rsidRPr="00C66748">
        <w:rPr>
          <w:rFonts w:ascii="Courier New" w:hAnsi="Courier New" w:cs="Courier New"/>
        </w:rPr>
        <w:fldChar w:fldCharType="separate"/>
      </w:r>
      <w:r w:rsidRPr="00C66748">
        <w:rPr>
          <w:rFonts w:ascii="Courier New" w:hAnsi="Courier New" w:cs="Courier New"/>
          <w:vanish/>
        </w:rPr>
        <w:t>END_STATUTE</w:t>
      </w:r>
      <w:r w:rsidRPr="00C66748">
        <w:rPr>
          <w:rFonts w:ascii="Courier New" w:hAnsi="Courier New" w:cs="Courier New"/>
        </w:rPr>
        <w:fldChar w:fldCharType="end"/>
      </w:r>
    </w:p>
    <w:sectPr w:rsidR="00F540AD" w:rsidRPr="00C66748" w:rsidSect="00400AFE">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55947" w14:textId="77777777" w:rsidR="00400AFE" w:rsidRDefault="00400AFE">
      <w:r>
        <w:separator/>
      </w:r>
    </w:p>
  </w:endnote>
  <w:endnote w:type="continuationSeparator" w:id="0">
    <w:p w14:paraId="3370FF08" w14:textId="77777777" w:rsidR="00400AFE" w:rsidRDefault="00400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79AAA" w14:textId="77777777" w:rsidR="00400AFE" w:rsidRDefault="00400AFE">
      <w:r>
        <w:separator/>
      </w:r>
    </w:p>
  </w:footnote>
  <w:footnote w:type="continuationSeparator" w:id="0">
    <w:p w14:paraId="7A9231CE" w14:textId="77777777" w:rsidR="00400AFE" w:rsidRDefault="00400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361400041">
    <w:abstractNumId w:val="8"/>
  </w:num>
  <w:num w:numId="2" w16cid:durableId="1352610558">
    <w:abstractNumId w:val="8"/>
  </w:num>
  <w:num w:numId="3" w16cid:durableId="1288271850">
    <w:abstractNumId w:val="7"/>
  </w:num>
  <w:num w:numId="4" w16cid:durableId="1559513665">
    <w:abstractNumId w:val="7"/>
  </w:num>
  <w:num w:numId="5" w16cid:durableId="982077197">
    <w:abstractNumId w:val="10"/>
  </w:num>
  <w:num w:numId="6" w16cid:durableId="1544555347">
    <w:abstractNumId w:val="11"/>
  </w:num>
  <w:num w:numId="7" w16cid:durableId="1208758709">
    <w:abstractNumId w:val="12"/>
  </w:num>
  <w:num w:numId="8" w16cid:durableId="968046680">
    <w:abstractNumId w:val="9"/>
  </w:num>
  <w:num w:numId="9" w16cid:durableId="1271010271">
    <w:abstractNumId w:val="6"/>
  </w:num>
  <w:num w:numId="10" w16cid:durableId="1771897879">
    <w:abstractNumId w:val="5"/>
  </w:num>
  <w:num w:numId="11" w16cid:durableId="1336494410">
    <w:abstractNumId w:val="4"/>
  </w:num>
  <w:num w:numId="12" w16cid:durableId="1678578320">
    <w:abstractNumId w:val="3"/>
  </w:num>
  <w:num w:numId="13" w16cid:durableId="154155228">
    <w:abstractNumId w:val="2"/>
  </w:num>
  <w:num w:numId="14" w16cid:durableId="1565028473">
    <w:abstractNumId w:val="1"/>
  </w:num>
  <w:num w:numId="15" w16cid:durableId="1184829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AFE"/>
    <w:rsid w:val="00010503"/>
    <w:rsid w:val="00033AE7"/>
    <w:rsid w:val="0035040E"/>
    <w:rsid w:val="00400AFE"/>
    <w:rsid w:val="00C66748"/>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8FB75"/>
  <w15:chartTrackingRefBased/>
  <w15:docId w15:val="{D1C3648E-F765-4B52-82D5-1BC3D244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400AFE"/>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563</Words>
  <Characters>3025</Characters>
  <Application>Microsoft Office Word</Application>
  <DocSecurity>0</DocSecurity>
  <Lines>61</Lines>
  <Paragraphs>22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36-2608; Reporting requirements; waiver; exceptions</dc:title>
  <dc:subject>Reporting requirements; waiver; exceptions</dc:subject>
  <dc:creator>Arizona Legislative Council</dc:creator>
  <cp:keywords/>
  <dc:description>0232.docx - 562R - 2024</dc:description>
  <cp:lastModifiedBy>dbupdate</cp:lastModifiedBy>
  <cp:revision>2</cp:revision>
  <dcterms:created xsi:type="dcterms:W3CDTF">2025-09-21T01:53:00Z</dcterms:created>
  <dcterms:modified xsi:type="dcterms:W3CDTF">2025-09-21T01:53:00Z</dcterms:modified>
</cp:coreProperties>
</file>