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3863E" w14:textId="77777777" w:rsidR="007D68E0" w:rsidRPr="00A76671" w:rsidRDefault="007D68E0" w:rsidP="007D68E0">
      <w:pPr>
        <w:pStyle w:val="SEC06-18"/>
        <w:rPr>
          <w:rFonts w:ascii="Courier New" w:hAnsi="Courier New" w:cs="Courier New"/>
        </w:rPr>
      </w:pPr>
      <w:r w:rsidRPr="00A76671">
        <w:rPr>
          <w:rFonts w:ascii="Courier New" w:hAnsi="Courier New" w:cs="Courier New"/>
        </w:rPr>
        <w:fldChar w:fldCharType="begin"/>
      </w:r>
      <w:r w:rsidRPr="00A76671">
        <w:rPr>
          <w:rFonts w:ascii="Courier New" w:hAnsi="Courier New" w:cs="Courier New"/>
        </w:rPr>
        <w:instrText xml:space="preserve"> COMMENTS START_STATUTE \* MERGEFORMAT </w:instrText>
      </w:r>
      <w:r w:rsidRPr="00A76671">
        <w:rPr>
          <w:rFonts w:ascii="Courier New" w:hAnsi="Courier New" w:cs="Courier New"/>
        </w:rPr>
        <w:fldChar w:fldCharType="separate"/>
      </w:r>
      <w:r w:rsidRPr="00A76671">
        <w:rPr>
          <w:rFonts w:ascii="Courier New" w:hAnsi="Courier New" w:cs="Courier New"/>
          <w:vanish/>
        </w:rPr>
        <w:t>START_STATUTE</w:t>
      </w:r>
      <w:r w:rsidRPr="00A76671">
        <w:rPr>
          <w:rFonts w:ascii="Courier New" w:hAnsi="Courier New" w:cs="Courier New"/>
        </w:rPr>
        <w:fldChar w:fldCharType="end"/>
      </w:r>
      <w:r w:rsidRPr="00A76671">
        <w:rPr>
          <w:rStyle w:val="SNUM"/>
          <w:rFonts w:ascii="Courier New" w:hAnsi="Courier New" w:cs="Courier New"/>
        </w:rPr>
        <w:t>36-2607</w:t>
      </w:r>
      <w:r w:rsidRPr="00A76671">
        <w:rPr>
          <w:rFonts w:ascii="Courier New" w:hAnsi="Courier New" w:cs="Courier New"/>
        </w:rPr>
        <w:t>.  </w:t>
      </w:r>
      <w:r w:rsidRPr="00A76671">
        <w:rPr>
          <w:rStyle w:val="SECHEAD"/>
          <w:rFonts w:ascii="Courier New" w:hAnsi="Courier New" w:cs="Courier New"/>
        </w:rPr>
        <w:t>Disciplinary action</w:t>
      </w:r>
    </w:p>
    <w:p w14:paraId="0051E40D" w14:textId="77777777" w:rsidR="007D68E0" w:rsidRPr="00A76671" w:rsidRDefault="007D68E0" w:rsidP="007D68E0">
      <w:pPr>
        <w:pStyle w:val="P06-00"/>
        <w:rPr>
          <w:rFonts w:ascii="Courier New" w:hAnsi="Courier New" w:cs="Courier New"/>
        </w:rPr>
      </w:pPr>
      <w:r w:rsidRPr="00A76671">
        <w:rPr>
          <w:rFonts w:ascii="Courier New" w:hAnsi="Courier New" w:cs="Courier New"/>
        </w:rPr>
        <w:t>A.  The registrant's professional licensing board may revoke or suspend a registrant's registration or may place the registrant on probation for any of the following:</w:t>
      </w:r>
    </w:p>
    <w:p w14:paraId="60A66CEF" w14:textId="77777777" w:rsidR="007D68E0" w:rsidRPr="00A76671" w:rsidRDefault="007D68E0" w:rsidP="007D68E0">
      <w:pPr>
        <w:pStyle w:val="P06-00"/>
        <w:rPr>
          <w:rFonts w:ascii="Courier New" w:hAnsi="Courier New" w:cs="Courier New"/>
        </w:rPr>
      </w:pPr>
      <w:r w:rsidRPr="00A76671">
        <w:rPr>
          <w:rFonts w:ascii="Courier New" w:hAnsi="Courier New" w:cs="Courier New"/>
        </w:rPr>
        <w:t>1.  The registrant's professional licensing board determines that the registration was obtained by fraudulent means.</w:t>
      </w:r>
    </w:p>
    <w:p w14:paraId="6BADFF17" w14:textId="77777777" w:rsidR="007D68E0" w:rsidRPr="00A76671" w:rsidRDefault="007D68E0" w:rsidP="007D68E0">
      <w:pPr>
        <w:pStyle w:val="P06-00"/>
        <w:rPr>
          <w:rFonts w:ascii="Courier New" w:hAnsi="Courier New" w:cs="Courier New"/>
        </w:rPr>
      </w:pPr>
      <w:r w:rsidRPr="00A76671">
        <w:rPr>
          <w:rFonts w:ascii="Courier New" w:hAnsi="Courier New" w:cs="Courier New"/>
        </w:rPr>
        <w:t>2.  The registrant's professional licensing board takes action to revoke, suspend or place on probation the registrant's license, permit or registration to prescribe or dispense drugs.</w:t>
      </w:r>
    </w:p>
    <w:p w14:paraId="0D1FFDA9" w14:textId="77777777" w:rsidR="007D68E0" w:rsidRPr="00A76671" w:rsidRDefault="007D68E0" w:rsidP="007D68E0">
      <w:pPr>
        <w:pStyle w:val="P06-00"/>
        <w:rPr>
          <w:rFonts w:ascii="Courier New" w:hAnsi="Courier New" w:cs="Courier New"/>
        </w:rPr>
      </w:pPr>
      <w:r w:rsidRPr="00A76671">
        <w:rPr>
          <w:rFonts w:ascii="Courier New" w:hAnsi="Courier New" w:cs="Courier New"/>
        </w:rPr>
        <w:t>3.  The registration was issued through error.</w:t>
      </w:r>
    </w:p>
    <w:p w14:paraId="1F52E9E1" w14:textId="77777777" w:rsidR="007D68E0" w:rsidRPr="00A76671" w:rsidRDefault="007D68E0" w:rsidP="007D68E0">
      <w:pPr>
        <w:pStyle w:val="P06-00"/>
        <w:rPr>
          <w:rFonts w:ascii="Courier New" w:hAnsi="Courier New" w:cs="Courier New"/>
        </w:rPr>
      </w:pPr>
      <w:r w:rsidRPr="00A76671">
        <w:rPr>
          <w:rFonts w:ascii="Courier New" w:hAnsi="Courier New" w:cs="Courier New"/>
        </w:rPr>
        <w:t>4.  The registrant knowingly files with the board any application, renewal or other document that contains false or misleading information or the registrant gives false or misleading testimony to the board.</w:t>
      </w:r>
    </w:p>
    <w:p w14:paraId="4AE31A07" w14:textId="77777777" w:rsidR="007D68E0" w:rsidRPr="00A76671" w:rsidRDefault="007D68E0" w:rsidP="007D68E0">
      <w:pPr>
        <w:pStyle w:val="P06-00"/>
        <w:rPr>
          <w:rFonts w:ascii="Courier New" w:hAnsi="Courier New" w:cs="Courier New"/>
        </w:rPr>
      </w:pPr>
      <w:r w:rsidRPr="00A76671">
        <w:rPr>
          <w:rFonts w:ascii="Courier New" w:hAnsi="Courier New" w:cs="Courier New"/>
        </w:rPr>
        <w:t>5.  The registrant knowingly makes a false report or record required by this article.</w:t>
      </w:r>
    </w:p>
    <w:p w14:paraId="056A6EB7" w14:textId="77777777" w:rsidR="007D68E0" w:rsidRPr="00A76671" w:rsidRDefault="007D68E0" w:rsidP="007D68E0">
      <w:pPr>
        <w:pStyle w:val="P06-00"/>
        <w:rPr>
          <w:rFonts w:ascii="Courier New" w:hAnsi="Courier New" w:cs="Courier New"/>
        </w:rPr>
      </w:pPr>
      <w:r w:rsidRPr="00A76671">
        <w:rPr>
          <w:rFonts w:ascii="Courier New" w:hAnsi="Courier New" w:cs="Courier New"/>
        </w:rPr>
        <w:t>6.  A registrant that dispenses controlled substances does not resolve discrepancies submitted to the program's central database tracking system within thirty business days after being notified of the error by the board.</w:t>
      </w:r>
    </w:p>
    <w:p w14:paraId="5F2612BC" w14:textId="77777777" w:rsidR="007D68E0" w:rsidRPr="00A76671" w:rsidRDefault="007D68E0" w:rsidP="007D68E0">
      <w:pPr>
        <w:pStyle w:val="P06-00"/>
        <w:rPr>
          <w:rFonts w:ascii="Courier New" w:hAnsi="Courier New" w:cs="Courier New"/>
        </w:rPr>
      </w:pPr>
      <w:r w:rsidRPr="00A76671">
        <w:rPr>
          <w:rFonts w:ascii="Courier New" w:hAnsi="Courier New" w:cs="Courier New"/>
        </w:rPr>
        <w:t>7.  A registrant that dispenses controlled substances does not resolve a failed attempt or missing transmission to the program's central database tracking system within thirty business days after the occurrence.</w:t>
      </w:r>
    </w:p>
    <w:p w14:paraId="38E3C71A" w14:textId="77777777" w:rsidR="00A926CC" w:rsidRPr="00A76671" w:rsidRDefault="007D68E0" w:rsidP="00A926CC">
      <w:pPr>
        <w:pStyle w:val="P06-00"/>
        <w:rPr>
          <w:rFonts w:ascii="Courier New" w:hAnsi="Courier New" w:cs="Courier New"/>
        </w:rPr>
      </w:pPr>
      <w:r w:rsidRPr="00A76671">
        <w:rPr>
          <w:rFonts w:ascii="Courier New" w:hAnsi="Courier New" w:cs="Courier New"/>
        </w:rPr>
        <w:t>B.  The board may deny a registration to an applicant for the grounds prescribed in subsection A of this section.</w:t>
      </w:r>
    </w:p>
    <w:p w14:paraId="4DE8E1F0" w14:textId="3343536A" w:rsidR="00F540AD" w:rsidRPr="00A76671" w:rsidRDefault="007D68E0" w:rsidP="00A926CC">
      <w:pPr>
        <w:pStyle w:val="P06-00"/>
        <w:rPr>
          <w:rFonts w:ascii="Courier New" w:hAnsi="Courier New" w:cs="Courier New"/>
        </w:rPr>
      </w:pPr>
      <w:r w:rsidRPr="00A76671">
        <w:rPr>
          <w:rFonts w:ascii="Courier New" w:hAnsi="Courier New" w:cs="Courier New"/>
        </w:rPr>
        <w:t xml:space="preserve">C.  In addition to any other law, a licensed or permitted medical practitioner, pharmacist or pharmacy that fails to comply with the requirements of this article is subject to disciplinary action by the medical practitioner's, pharmacist's or pharmacy's professional licensing board.  The board of pharmacy shall report to the appropriate professional licensing board the failure of a licensed or permitted medical practitioner, pharmacist or pharmacy to comply with the requirements of this article. </w:t>
      </w:r>
      <w:r w:rsidRPr="00A76671">
        <w:rPr>
          <w:rFonts w:ascii="Courier New" w:hAnsi="Courier New" w:cs="Courier New"/>
        </w:rPr>
        <w:fldChar w:fldCharType="begin"/>
      </w:r>
      <w:r w:rsidRPr="00A76671">
        <w:rPr>
          <w:rFonts w:ascii="Courier New" w:hAnsi="Courier New" w:cs="Courier New"/>
        </w:rPr>
        <w:instrText xml:space="preserve"> COMMENTS END_STATUTE \* MERGEFORMAT </w:instrText>
      </w:r>
      <w:r w:rsidRPr="00A76671">
        <w:rPr>
          <w:rFonts w:ascii="Courier New" w:hAnsi="Courier New" w:cs="Courier New"/>
        </w:rPr>
        <w:fldChar w:fldCharType="separate"/>
      </w:r>
      <w:r w:rsidRPr="00A76671">
        <w:rPr>
          <w:rFonts w:ascii="Courier New" w:hAnsi="Courier New" w:cs="Courier New"/>
          <w:vanish/>
        </w:rPr>
        <w:t>END_STATUTE</w:t>
      </w:r>
      <w:r w:rsidRPr="00A76671">
        <w:rPr>
          <w:rFonts w:ascii="Courier New" w:hAnsi="Courier New" w:cs="Courier New"/>
        </w:rPr>
        <w:fldChar w:fldCharType="end"/>
      </w:r>
    </w:p>
    <w:sectPr w:rsidR="00F540AD" w:rsidRPr="00A76671" w:rsidSect="007D68E0">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489D0" w14:textId="77777777" w:rsidR="007D68E0" w:rsidRDefault="007D68E0">
      <w:r>
        <w:separator/>
      </w:r>
    </w:p>
  </w:endnote>
  <w:endnote w:type="continuationSeparator" w:id="0">
    <w:p w14:paraId="311C2CDD" w14:textId="77777777" w:rsidR="007D68E0" w:rsidRDefault="007D6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098AA" w14:textId="77777777" w:rsidR="007D68E0" w:rsidRDefault="007D68E0">
      <w:r>
        <w:separator/>
      </w:r>
    </w:p>
  </w:footnote>
  <w:footnote w:type="continuationSeparator" w:id="0">
    <w:p w14:paraId="6416F7D8" w14:textId="77777777" w:rsidR="007D68E0" w:rsidRDefault="007D6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185022926">
    <w:abstractNumId w:val="8"/>
  </w:num>
  <w:num w:numId="2" w16cid:durableId="931280226">
    <w:abstractNumId w:val="8"/>
  </w:num>
  <w:num w:numId="3" w16cid:durableId="412555643">
    <w:abstractNumId w:val="7"/>
  </w:num>
  <w:num w:numId="4" w16cid:durableId="1658653414">
    <w:abstractNumId w:val="7"/>
  </w:num>
  <w:num w:numId="5" w16cid:durableId="340738578">
    <w:abstractNumId w:val="10"/>
  </w:num>
  <w:num w:numId="6" w16cid:durableId="1538079237">
    <w:abstractNumId w:val="11"/>
  </w:num>
  <w:num w:numId="7" w16cid:durableId="979580816">
    <w:abstractNumId w:val="12"/>
  </w:num>
  <w:num w:numId="8" w16cid:durableId="513374210">
    <w:abstractNumId w:val="9"/>
  </w:num>
  <w:num w:numId="9" w16cid:durableId="533352075">
    <w:abstractNumId w:val="6"/>
  </w:num>
  <w:num w:numId="10" w16cid:durableId="1923950059">
    <w:abstractNumId w:val="5"/>
  </w:num>
  <w:num w:numId="11" w16cid:durableId="1287854683">
    <w:abstractNumId w:val="4"/>
  </w:num>
  <w:num w:numId="12" w16cid:durableId="411514545">
    <w:abstractNumId w:val="3"/>
  </w:num>
  <w:num w:numId="13" w16cid:durableId="560143589">
    <w:abstractNumId w:val="2"/>
  </w:num>
  <w:num w:numId="14" w16cid:durableId="1457261383">
    <w:abstractNumId w:val="1"/>
  </w:num>
  <w:num w:numId="15" w16cid:durableId="1632205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E0"/>
    <w:rsid w:val="00010503"/>
    <w:rsid w:val="00033AE7"/>
    <w:rsid w:val="007D68E0"/>
    <w:rsid w:val="00A76671"/>
    <w:rsid w:val="00A926CC"/>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18F95"/>
  <w15:chartTrackingRefBased/>
  <w15:docId w15:val="{59FA76C2-D234-408F-A57E-5BDCCAB56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7D68E0"/>
    <w:rPr>
      <w:rFonts w:ascii="Letter Gothic-Drafting" w:hAnsi="Letter Gothic-Drafting"/>
      <w:b/>
      <w:snapToGrid w:val="0"/>
    </w:rPr>
  </w:style>
  <w:style w:type="character" w:customStyle="1" w:styleId="SEC06-18Char">
    <w:name w:val="SEC 06-18 Char"/>
    <w:link w:val="SEC06-18"/>
    <w:rsid w:val="007D68E0"/>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293</Words>
  <Characters>1701</Characters>
  <Application>Microsoft Office Word</Application>
  <DocSecurity>0</DocSecurity>
  <Lines>34</Lines>
  <Paragraphs>13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36-2607; Disciplinary action</dc:title>
  <dc:subject>Disciplinary action</dc:subject>
  <dc:creator>Arizona Legislative Council</dc:creator>
  <cp:keywords/>
  <dc:description>0226.docx - 551R - 2021</dc:description>
  <cp:lastModifiedBy>dbupdate</cp:lastModifiedBy>
  <cp:revision>2</cp:revision>
  <dcterms:created xsi:type="dcterms:W3CDTF">2025-09-21T01:53:00Z</dcterms:created>
  <dcterms:modified xsi:type="dcterms:W3CDTF">2025-09-21T01:53:00Z</dcterms:modified>
</cp:coreProperties>
</file>