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D57A" w14:textId="77777777" w:rsidR="00360F07" w:rsidRPr="004169E3" w:rsidRDefault="00360F07" w:rsidP="00360F07">
      <w:pPr>
        <w:pStyle w:val="SEC06-18"/>
        <w:rPr>
          <w:rFonts w:ascii="Courier New" w:hAnsi="Courier New" w:cs="Courier New"/>
        </w:rPr>
      </w:pPr>
      <w:r w:rsidRPr="004169E3">
        <w:rPr>
          <w:rFonts w:ascii="Courier New" w:hAnsi="Courier New" w:cs="Courier New"/>
        </w:rPr>
        <w:fldChar w:fldCharType="begin"/>
      </w:r>
      <w:r w:rsidRPr="004169E3">
        <w:rPr>
          <w:rFonts w:ascii="Courier New" w:hAnsi="Courier New" w:cs="Courier New"/>
        </w:rPr>
        <w:instrText xml:space="preserve"> COMMENTS START_STATUTE \* MERGEFORMAT </w:instrText>
      </w:r>
      <w:r w:rsidRPr="004169E3">
        <w:rPr>
          <w:rFonts w:ascii="Courier New" w:hAnsi="Courier New" w:cs="Courier New"/>
        </w:rPr>
        <w:fldChar w:fldCharType="separate"/>
      </w:r>
      <w:r w:rsidRPr="004169E3">
        <w:rPr>
          <w:rFonts w:ascii="Courier New" w:hAnsi="Courier New" w:cs="Courier New"/>
          <w:vanish/>
        </w:rPr>
        <w:t>START_STATUTE</w:t>
      </w:r>
      <w:r w:rsidRPr="004169E3">
        <w:rPr>
          <w:rFonts w:ascii="Courier New" w:hAnsi="Courier New" w:cs="Courier New"/>
        </w:rPr>
        <w:fldChar w:fldCharType="end"/>
      </w:r>
      <w:r w:rsidRPr="004169E3">
        <w:rPr>
          <w:rStyle w:val="SNUM"/>
          <w:rFonts w:ascii="Courier New" w:hAnsi="Courier New" w:cs="Courier New"/>
        </w:rPr>
        <w:t>36-2602</w:t>
      </w:r>
      <w:r w:rsidRPr="004169E3">
        <w:rPr>
          <w:rFonts w:ascii="Courier New" w:hAnsi="Courier New" w:cs="Courier New"/>
        </w:rPr>
        <w:t>.  </w:t>
      </w:r>
      <w:r w:rsidRPr="004169E3">
        <w:rPr>
          <w:rStyle w:val="SECHEAD"/>
          <w:rFonts w:ascii="Courier New" w:hAnsi="Courier New" w:cs="Courier New"/>
        </w:rPr>
        <w:t>Controlled substances prescription monitoring program; contracts; retention and maintenance of records</w:t>
      </w:r>
    </w:p>
    <w:p w14:paraId="7BFE90A5" w14:textId="77777777" w:rsidR="00360F07" w:rsidRPr="004169E3" w:rsidRDefault="00360F07" w:rsidP="00360F07">
      <w:pPr>
        <w:pStyle w:val="P06-00"/>
        <w:rPr>
          <w:rFonts w:ascii="Courier New" w:hAnsi="Courier New" w:cs="Courier New"/>
        </w:rPr>
      </w:pPr>
      <w:r w:rsidRPr="004169E3">
        <w:rPr>
          <w:rFonts w:ascii="Courier New" w:hAnsi="Courier New" w:cs="Courier New"/>
        </w:rPr>
        <w:t>A.  The board shall adopt rules to establish a controlled substances prescription monitoring program.  The program shall:</w:t>
      </w:r>
    </w:p>
    <w:p w14:paraId="6FFFF649" w14:textId="77777777" w:rsidR="00360F07" w:rsidRPr="004169E3" w:rsidRDefault="00360F07" w:rsidP="00360F07">
      <w:pPr>
        <w:pStyle w:val="P06-00"/>
        <w:rPr>
          <w:rFonts w:ascii="Courier New" w:hAnsi="Courier New" w:cs="Courier New"/>
        </w:rPr>
      </w:pPr>
      <w:r w:rsidRPr="004169E3">
        <w:rPr>
          <w:rFonts w:ascii="Courier New" w:hAnsi="Courier New" w:cs="Courier New"/>
        </w:rPr>
        <w:t>1.  Be operated, monitored and maintained by the board.</w:t>
      </w:r>
    </w:p>
    <w:p w14:paraId="49984189" w14:textId="77777777" w:rsidR="00360F07" w:rsidRPr="004169E3" w:rsidRDefault="00360F07" w:rsidP="00360F07">
      <w:pPr>
        <w:pStyle w:val="P06-00"/>
        <w:rPr>
          <w:rFonts w:ascii="Courier New" w:hAnsi="Courier New" w:cs="Courier New"/>
        </w:rPr>
      </w:pPr>
      <w:r w:rsidRPr="004169E3">
        <w:rPr>
          <w:rFonts w:ascii="Courier New" w:hAnsi="Courier New" w:cs="Courier New"/>
        </w:rPr>
        <w:t>2.  Be staffed by the board.</w:t>
      </w:r>
    </w:p>
    <w:p w14:paraId="7116F7B6" w14:textId="77777777" w:rsidR="00360F07" w:rsidRPr="004169E3" w:rsidRDefault="00360F07" w:rsidP="00360F07">
      <w:pPr>
        <w:pStyle w:val="P06-00"/>
        <w:rPr>
          <w:rFonts w:ascii="Courier New" w:hAnsi="Courier New" w:cs="Courier New"/>
        </w:rPr>
      </w:pPr>
      <w:r w:rsidRPr="004169E3">
        <w:rPr>
          <w:rFonts w:ascii="Courier New" w:hAnsi="Courier New" w:cs="Courier New"/>
        </w:rPr>
        <w:t>3.  Include a computerized central database tracking system to track the prescribing, dispensing and consumption of schedule II, III, IV and V controlled substances that are dispensed by a medical practitioner or by a pharmacy that holds a valid license or permit issued pursuant to title 32.  The database shall include data from the department of health services that identifies residents of this state who possess a registry identification card issued pursuant to chapter 28.1 of this title.  The tracking system shall not interfere with the legal use of a controlled substance for managing severe or intractable pain.</w:t>
      </w:r>
    </w:p>
    <w:p w14:paraId="192A043F" w14:textId="77777777" w:rsidR="00360F07" w:rsidRPr="004169E3" w:rsidRDefault="00360F07" w:rsidP="00360F07">
      <w:pPr>
        <w:pStyle w:val="P06-00"/>
        <w:rPr>
          <w:rFonts w:ascii="Courier New" w:hAnsi="Courier New" w:cs="Courier New"/>
        </w:rPr>
      </w:pPr>
      <w:r w:rsidRPr="004169E3">
        <w:rPr>
          <w:rFonts w:ascii="Courier New" w:hAnsi="Courier New" w:cs="Courier New"/>
        </w:rPr>
        <w:t>4.  Assist law enforcement to identify illegal activity related to prescribing, dispensing and consuming schedule II, III, IV and V controlled substances.</w:t>
      </w:r>
    </w:p>
    <w:p w14:paraId="7BF19390" w14:textId="77777777" w:rsidR="00360F07" w:rsidRPr="004169E3" w:rsidRDefault="00360F07" w:rsidP="00360F07">
      <w:pPr>
        <w:pStyle w:val="P06-00"/>
        <w:rPr>
          <w:rFonts w:ascii="Courier New" w:hAnsi="Courier New" w:cs="Courier New"/>
        </w:rPr>
      </w:pPr>
      <w:r w:rsidRPr="004169E3">
        <w:rPr>
          <w:rFonts w:ascii="Courier New" w:hAnsi="Courier New" w:cs="Courier New"/>
        </w:rPr>
        <w:t>5.  Provide information to patients, medical practitioners and pharmacists to help avoid the inappropriate use of schedule II, III, IV and V controlled substances.</w:t>
      </w:r>
    </w:p>
    <w:p w14:paraId="7DB701BB" w14:textId="77777777" w:rsidR="00360F07" w:rsidRPr="004169E3" w:rsidRDefault="00360F07" w:rsidP="00360F07">
      <w:pPr>
        <w:pStyle w:val="P06-00"/>
        <w:rPr>
          <w:rFonts w:ascii="Courier New" w:hAnsi="Courier New" w:cs="Courier New"/>
        </w:rPr>
      </w:pPr>
      <w:r w:rsidRPr="004169E3">
        <w:rPr>
          <w:rFonts w:ascii="Courier New" w:hAnsi="Courier New" w:cs="Courier New"/>
        </w:rPr>
        <w:t>6.  Be designed to minimize inconvenience to patients, prescribing medical practitioners and pharmacies while effectuating the collection and storage of information.</w:t>
      </w:r>
    </w:p>
    <w:p w14:paraId="70CA5E0A" w14:textId="77777777" w:rsidR="00360F07" w:rsidRPr="004169E3" w:rsidRDefault="00360F07" w:rsidP="00360F07">
      <w:pPr>
        <w:pStyle w:val="P06-00"/>
        <w:rPr>
          <w:rFonts w:ascii="Courier New" w:hAnsi="Courier New" w:cs="Courier New"/>
        </w:rPr>
      </w:pPr>
      <w:r w:rsidRPr="004169E3">
        <w:rPr>
          <w:rFonts w:ascii="Courier New" w:hAnsi="Courier New" w:cs="Courier New"/>
        </w:rPr>
        <w:t>B.  The board may enter into private or public contracts, including intergovernmental agreements pursuant to title 11, chapter 7, article 3, to ensure the effective operation of the program.  Each contractor must comply with the confidentiality requirements prescribed in this article and is subject to the criminal penalties prescribed in section 36</w:t>
      </w:r>
      <w:r w:rsidRPr="004169E3">
        <w:rPr>
          <w:rFonts w:ascii="Courier New" w:hAnsi="Courier New" w:cs="Courier New"/>
        </w:rPr>
        <w:noBreakHyphen/>
        <w:t>2610.</w:t>
      </w:r>
    </w:p>
    <w:p w14:paraId="1E869042" w14:textId="77777777" w:rsidR="00360F07" w:rsidRPr="004169E3" w:rsidRDefault="00360F07" w:rsidP="00360F07">
      <w:pPr>
        <w:pStyle w:val="P06-00"/>
        <w:rPr>
          <w:rFonts w:ascii="Courier New" w:hAnsi="Courier New" w:cs="Courier New"/>
        </w:rPr>
      </w:pPr>
      <w:r w:rsidRPr="004169E3">
        <w:rPr>
          <w:rFonts w:ascii="Courier New" w:hAnsi="Courier New" w:cs="Courier New"/>
        </w:rPr>
        <w:t>C.  The board shall maintain the following records for the following periods of time:</w:t>
      </w:r>
    </w:p>
    <w:p w14:paraId="2B58F9BD" w14:textId="77777777" w:rsidR="00360F07" w:rsidRPr="004169E3" w:rsidRDefault="00360F07" w:rsidP="00360F07">
      <w:pPr>
        <w:pStyle w:val="P06-00"/>
        <w:rPr>
          <w:rFonts w:ascii="Courier New" w:hAnsi="Courier New" w:cs="Courier New"/>
        </w:rPr>
      </w:pPr>
      <w:r w:rsidRPr="004169E3">
        <w:rPr>
          <w:rFonts w:ascii="Courier New" w:hAnsi="Courier New" w:cs="Courier New"/>
        </w:rPr>
        <w:t>1.  A record of dispensing a controlled substance for seven years after the date the controlled substance was dispensed.</w:t>
      </w:r>
    </w:p>
    <w:p w14:paraId="0F717F43" w14:textId="77777777" w:rsidR="00360F07" w:rsidRPr="004169E3" w:rsidRDefault="00360F07" w:rsidP="00360F07">
      <w:pPr>
        <w:pStyle w:val="P06-00"/>
        <w:rPr>
          <w:rFonts w:ascii="Courier New" w:hAnsi="Courier New" w:cs="Courier New"/>
        </w:rPr>
      </w:pPr>
      <w:r w:rsidRPr="004169E3">
        <w:rPr>
          <w:rFonts w:ascii="Courier New" w:hAnsi="Courier New" w:cs="Courier New"/>
        </w:rPr>
        <w:t>2.  Affidavits for the purpose of an open investigation by law enforcement for two years.</w:t>
      </w:r>
    </w:p>
    <w:p w14:paraId="102BD847" w14:textId="77777777" w:rsidR="00360F07" w:rsidRPr="004169E3" w:rsidRDefault="00360F07" w:rsidP="00360F07">
      <w:pPr>
        <w:pStyle w:val="P06-00"/>
        <w:rPr>
          <w:rFonts w:ascii="Courier New" w:hAnsi="Courier New" w:cs="Courier New"/>
        </w:rPr>
      </w:pPr>
      <w:r w:rsidRPr="004169E3">
        <w:rPr>
          <w:rFonts w:ascii="Courier New" w:hAnsi="Courier New" w:cs="Courier New"/>
        </w:rPr>
        <w:t>3.  Court orders requesting medical record information in the program for two years.</w:t>
      </w:r>
    </w:p>
    <w:p w14:paraId="10523868" w14:textId="77777777" w:rsidR="00310217" w:rsidRPr="004169E3" w:rsidRDefault="00360F07" w:rsidP="00310217">
      <w:pPr>
        <w:pStyle w:val="P06-00"/>
        <w:rPr>
          <w:rFonts w:ascii="Courier New" w:hAnsi="Courier New" w:cs="Courier New"/>
        </w:rPr>
      </w:pPr>
      <w:r w:rsidRPr="004169E3">
        <w:rPr>
          <w:rFonts w:ascii="Courier New" w:hAnsi="Courier New" w:cs="Courier New"/>
        </w:rPr>
        <w:t>4.  A patient's request of the patient's own prescription history for two years.</w:t>
      </w:r>
    </w:p>
    <w:p w14:paraId="22D63670" w14:textId="57DE9049" w:rsidR="00F540AD" w:rsidRPr="004169E3" w:rsidRDefault="00360F07" w:rsidP="00310217">
      <w:pPr>
        <w:pStyle w:val="P06-00"/>
        <w:rPr>
          <w:rFonts w:ascii="Courier New" w:hAnsi="Courier New" w:cs="Courier New"/>
        </w:rPr>
      </w:pPr>
      <w:r w:rsidRPr="004169E3">
        <w:rPr>
          <w:rFonts w:ascii="Courier New" w:hAnsi="Courier New" w:cs="Courier New"/>
        </w:rPr>
        <w:t xml:space="preserve">5.  A prescriber report for two years. </w:t>
      </w:r>
      <w:r w:rsidRPr="004169E3">
        <w:rPr>
          <w:rFonts w:ascii="Courier New" w:hAnsi="Courier New" w:cs="Courier New"/>
        </w:rPr>
        <w:fldChar w:fldCharType="begin"/>
      </w:r>
      <w:r w:rsidRPr="004169E3">
        <w:rPr>
          <w:rFonts w:ascii="Courier New" w:hAnsi="Courier New" w:cs="Courier New"/>
        </w:rPr>
        <w:instrText xml:space="preserve"> COMMENTS END_STATUTE \* MERGEFORMAT </w:instrText>
      </w:r>
      <w:r w:rsidRPr="004169E3">
        <w:rPr>
          <w:rFonts w:ascii="Courier New" w:hAnsi="Courier New" w:cs="Courier New"/>
        </w:rPr>
        <w:fldChar w:fldCharType="separate"/>
      </w:r>
      <w:r w:rsidRPr="004169E3">
        <w:rPr>
          <w:rFonts w:ascii="Courier New" w:hAnsi="Courier New" w:cs="Courier New"/>
          <w:vanish/>
        </w:rPr>
        <w:t>END_STATUTE</w:t>
      </w:r>
      <w:r w:rsidRPr="004169E3">
        <w:rPr>
          <w:rFonts w:ascii="Courier New" w:hAnsi="Courier New" w:cs="Courier New"/>
        </w:rPr>
        <w:fldChar w:fldCharType="end"/>
      </w:r>
    </w:p>
    <w:sectPr w:rsidR="00F540AD" w:rsidRPr="004169E3" w:rsidSect="00360F0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F3B0" w14:textId="77777777" w:rsidR="00360F07" w:rsidRDefault="00360F07">
      <w:r>
        <w:separator/>
      </w:r>
    </w:p>
  </w:endnote>
  <w:endnote w:type="continuationSeparator" w:id="0">
    <w:p w14:paraId="72F8C48D" w14:textId="77777777" w:rsidR="00360F07" w:rsidRDefault="0036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330A5" w14:textId="77777777" w:rsidR="00360F07" w:rsidRDefault="00360F07">
      <w:r>
        <w:separator/>
      </w:r>
    </w:p>
  </w:footnote>
  <w:footnote w:type="continuationSeparator" w:id="0">
    <w:p w14:paraId="1EDF310D" w14:textId="77777777" w:rsidR="00360F07" w:rsidRDefault="00360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84538393">
    <w:abstractNumId w:val="8"/>
  </w:num>
  <w:num w:numId="2" w16cid:durableId="1179658110">
    <w:abstractNumId w:val="8"/>
  </w:num>
  <w:num w:numId="3" w16cid:durableId="30955827">
    <w:abstractNumId w:val="7"/>
  </w:num>
  <w:num w:numId="4" w16cid:durableId="1857226167">
    <w:abstractNumId w:val="7"/>
  </w:num>
  <w:num w:numId="5" w16cid:durableId="564030587">
    <w:abstractNumId w:val="10"/>
  </w:num>
  <w:num w:numId="6" w16cid:durableId="797916425">
    <w:abstractNumId w:val="11"/>
  </w:num>
  <w:num w:numId="7" w16cid:durableId="1500926114">
    <w:abstractNumId w:val="12"/>
  </w:num>
  <w:num w:numId="8" w16cid:durableId="1413232330">
    <w:abstractNumId w:val="9"/>
  </w:num>
  <w:num w:numId="9" w16cid:durableId="2024286670">
    <w:abstractNumId w:val="6"/>
  </w:num>
  <w:num w:numId="10" w16cid:durableId="496381053">
    <w:abstractNumId w:val="5"/>
  </w:num>
  <w:num w:numId="11" w16cid:durableId="693727673">
    <w:abstractNumId w:val="4"/>
  </w:num>
  <w:num w:numId="12" w16cid:durableId="1050961462">
    <w:abstractNumId w:val="3"/>
  </w:num>
  <w:num w:numId="13" w16cid:durableId="1221013292">
    <w:abstractNumId w:val="2"/>
  </w:num>
  <w:num w:numId="14" w16cid:durableId="1105225491">
    <w:abstractNumId w:val="1"/>
  </w:num>
  <w:num w:numId="15" w16cid:durableId="175389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07"/>
    <w:rsid w:val="00010503"/>
    <w:rsid w:val="00033AE7"/>
    <w:rsid w:val="00310217"/>
    <w:rsid w:val="00360F07"/>
    <w:rsid w:val="004169E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7DEB3"/>
  <w15:chartTrackingRefBased/>
  <w15:docId w15:val="{566FD199-2727-4E7E-843F-77F71041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60F07"/>
    <w:rPr>
      <w:rFonts w:ascii="Letter Gothic-Drafting" w:hAnsi="Letter Gothic-Drafting"/>
      <w:b/>
      <w:snapToGrid w:val="0"/>
    </w:rPr>
  </w:style>
  <w:style w:type="character" w:customStyle="1" w:styleId="SEC06-18Char">
    <w:name w:val="SEC 06-18 Char"/>
    <w:link w:val="SEC06-18"/>
    <w:rsid w:val="00360F0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361</Words>
  <Characters>2032</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36-2602; Controlled substances prescription monitoring program; contracts; retention and maintenance of records</dc:title>
  <dc:subject>Controlled substances prescription monitoring program; contracts; retention and maintenance of records</dc:subject>
  <dc:creator>Arizona Legislative Council</dc:creator>
  <cp:keywords/>
  <dc:description>0226.docx - 551R - 2021</dc:description>
  <cp:lastModifiedBy>dbupdate</cp:lastModifiedBy>
  <cp:revision>2</cp:revision>
  <dcterms:created xsi:type="dcterms:W3CDTF">2025-09-21T01:52:00Z</dcterms:created>
  <dcterms:modified xsi:type="dcterms:W3CDTF">2025-09-21T01:52:00Z</dcterms:modified>
</cp:coreProperties>
</file>