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5752" w14:textId="5D2428B1" w:rsidR="0042156F" w:rsidRPr="000A7151" w:rsidRDefault="0042156F" w:rsidP="0042156F">
      <w:pPr>
        <w:pStyle w:val="SEC06-21"/>
        <w:rPr>
          <w:rStyle w:val="SECHEAD"/>
          <w:rFonts w:ascii="Courier New" w:hAnsi="Courier New" w:cs="Courier New"/>
        </w:rPr>
      </w:pPr>
      <w:r w:rsidRPr="000A7151">
        <w:rPr>
          <w:rFonts w:ascii="Courier New" w:hAnsi="Courier New" w:cs="Courier New"/>
        </w:rPr>
        <w:fldChar w:fldCharType="begin"/>
      </w:r>
      <w:r w:rsidRPr="000A7151">
        <w:rPr>
          <w:rFonts w:ascii="Courier New" w:hAnsi="Courier New" w:cs="Courier New"/>
        </w:rPr>
        <w:instrText xml:space="preserve"> COMMENTS START_STATUTE \* MERGEFORMAT </w:instrText>
      </w:r>
      <w:r w:rsidRPr="000A7151">
        <w:rPr>
          <w:rFonts w:ascii="Courier New" w:hAnsi="Courier New" w:cs="Courier New"/>
        </w:rPr>
        <w:fldChar w:fldCharType="separate"/>
      </w:r>
      <w:r w:rsidRPr="000A7151">
        <w:rPr>
          <w:rFonts w:ascii="Courier New" w:hAnsi="Courier New" w:cs="Courier New"/>
          <w:vanish/>
        </w:rPr>
        <w:t>START_STATUTE</w:t>
      </w:r>
      <w:r w:rsidRPr="000A7151">
        <w:rPr>
          <w:rFonts w:ascii="Courier New" w:hAnsi="Courier New" w:cs="Courier New"/>
        </w:rPr>
        <w:fldChar w:fldCharType="end"/>
      </w:r>
      <w:r w:rsidRPr="000A7151">
        <w:rPr>
          <w:rStyle w:val="SNUM"/>
          <w:rFonts w:ascii="Courier New" w:hAnsi="Courier New" w:cs="Courier New"/>
        </w:rPr>
        <w:t>36-2202.02.</w:t>
      </w:r>
      <w:r w:rsidRPr="000A7151">
        <w:rPr>
          <w:rFonts w:ascii="Courier New" w:hAnsi="Courier New" w:cs="Courier New"/>
        </w:rPr>
        <w:t>  </w:t>
      </w:r>
      <w:r w:rsidRPr="000A7151">
        <w:rPr>
          <w:rStyle w:val="SECHEAD"/>
          <w:rFonts w:ascii="Courier New" w:hAnsi="Courier New" w:cs="Courier New"/>
        </w:rPr>
        <w:t>Sale or disclosure of information; prohibition; exception; definition</w:t>
      </w:r>
    </w:p>
    <w:p w14:paraId="5819BBEE" w14:textId="7E8B577E" w:rsidR="0042156F" w:rsidRPr="000A7151" w:rsidRDefault="0042156F" w:rsidP="0042156F">
      <w:pPr>
        <w:pStyle w:val="P06-00"/>
        <w:rPr>
          <w:rFonts w:ascii="Courier New" w:hAnsi="Courier New" w:cs="Courier New"/>
        </w:rPr>
      </w:pPr>
      <w:r w:rsidRPr="000A7151">
        <w:rPr>
          <w:rFonts w:ascii="Courier New" w:hAnsi="Courier New" w:cs="Courier New"/>
        </w:rPr>
        <w:t>A.  The department may not sell or disclose any personal identifying information of an emergency medical care technician.  </w:t>
      </w:r>
      <w:r w:rsidR="005B74B3" w:rsidRPr="000A7151">
        <w:rPr>
          <w:rFonts w:ascii="Courier New" w:hAnsi="Courier New" w:cs="Courier New"/>
        </w:rPr>
        <w:t>The</w:t>
      </w:r>
      <w:r w:rsidRPr="000A7151">
        <w:rPr>
          <w:rFonts w:ascii="Courier New" w:hAnsi="Courier New" w:cs="Courier New"/>
        </w:rPr>
        <w:t xml:space="preserve"> personal identifying information of an emergency medical care technician is confidential and</w:t>
      </w:r>
      <w:r w:rsidRPr="000A7151">
        <w:rPr>
          <w:rFonts w:ascii="Courier New" w:eastAsiaTheme="majorEastAsia" w:hAnsi="Courier New" w:cs="Courier New"/>
        </w:rPr>
        <w:t xml:space="preserve">, if a request for the personal identifying information is made for a commercial purpose, the personal identifying information is </w:t>
      </w:r>
      <w:r w:rsidRPr="000A7151">
        <w:rPr>
          <w:rFonts w:ascii="Courier New" w:hAnsi="Courier New" w:cs="Courier New"/>
        </w:rPr>
        <w:t xml:space="preserve">exempt from title 39, chapter 1, article 2.  The department may disclose personal identifying information of an emergency medical care technician with the emergency medical care </w:t>
      </w:r>
      <w:r w:rsidR="005B74B3" w:rsidRPr="000A7151">
        <w:rPr>
          <w:rFonts w:ascii="Courier New" w:hAnsi="Courier New" w:cs="Courier New"/>
        </w:rPr>
        <w:t>technician's</w:t>
      </w:r>
      <w:r w:rsidRPr="000A7151">
        <w:rPr>
          <w:rFonts w:ascii="Courier New" w:hAnsi="Courier New" w:cs="Courier New"/>
        </w:rPr>
        <w:t xml:space="preserve"> consent that includes the information that may be disclosed and the purposes for the disclosure.</w:t>
      </w:r>
    </w:p>
    <w:p w14:paraId="6E4B7CD0" w14:textId="77777777" w:rsidR="0042156F" w:rsidRPr="000A7151" w:rsidRDefault="0042156F" w:rsidP="00FC1989">
      <w:pPr>
        <w:pStyle w:val="P06-00"/>
        <w:rPr>
          <w:rFonts w:ascii="Courier New" w:hAnsi="Courier New" w:cs="Courier New"/>
        </w:rPr>
      </w:pPr>
      <w:r w:rsidRPr="000A7151">
        <w:rPr>
          <w:rFonts w:ascii="Courier New" w:hAnsi="Courier New" w:cs="Courier New"/>
        </w:rPr>
        <w:t>B.  The department may disclose information that has been de</w:t>
      </w:r>
      <w:r w:rsidRPr="000A7151">
        <w:rPr>
          <w:rFonts w:ascii="Courier New" w:hAnsi="Courier New" w:cs="Courier New"/>
        </w:rPr>
        <w:noBreakHyphen/>
        <w:t>identified or that is in an aggregated form and that does not reasonably allow the identification of an emergency medical care technician.</w:t>
      </w:r>
    </w:p>
    <w:p w14:paraId="61003238" w14:textId="1AD10770" w:rsidR="0042156F" w:rsidRPr="000A7151" w:rsidRDefault="00FC1989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C.  This section does not prohibit the department from sharing information relating to the application for licensure or the licensure of an emergency medical care technician with another regulatory entity, including a commission that administers a licensure compact</w:t>
      </w:r>
      <w:r w:rsidR="0042156F" w:rsidRPr="000A7151">
        <w:rPr>
          <w:rFonts w:ascii="Courier New" w:eastAsiaTheme="majorEastAsia" w:hAnsi="Courier New" w:cs="Courier New"/>
        </w:rPr>
        <w:t>.</w:t>
      </w:r>
    </w:p>
    <w:p w14:paraId="5F937585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D.  This section does not prevent the department from disclosing information pertaining to an emergency medical technician's licensing history or record of disciplinary actions pursuant to section 36</w:t>
      </w:r>
      <w:r w:rsidRPr="000A7151">
        <w:rPr>
          <w:rFonts w:ascii="Courier New" w:eastAsiaTheme="majorEastAsia" w:hAnsi="Courier New" w:cs="Courier New"/>
        </w:rPr>
        <w:noBreakHyphen/>
        <w:t>2220.</w:t>
      </w:r>
    </w:p>
    <w:p w14:paraId="37104DBA" w14:textId="521A93CF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E.</w:t>
      </w:r>
      <w:r w:rsidRPr="000A7151">
        <w:rPr>
          <w:rFonts w:ascii="Courier New" w:hAnsi="Courier New" w:cs="Courier New"/>
        </w:rPr>
        <w:t>  </w:t>
      </w:r>
      <w:r w:rsidR="005B74B3" w:rsidRPr="000A7151">
        <w:rPr>
          <w:rFonts w:ascii="Courier New" w:hAnsi="Courier New" w:cs="Courier New"/>
        </w:rPr>
        <w:t>F</w:t>
      </w:r>
      <w:r w:rsidRPr="000A7151">
        <w:rPr>
          <w:rFonts w:ascii="Courier New" w:hAnsi="Courier New" w:cs="Courier New"/>
        </w:rPr>
        <w:t>or the purposes of this section, "personal identifying information" includes</w:t>
      </w:r>
      <w:r w:rsidRPr="000A7151">
        <w:rPr>
          <w:rFonts w:ascii="Courier New" w:eastAsiaTheme="majorEastAsia" w:hAnsi="Courier New" w:cs="Courier New"/>
        </w:rPr>
        <w:t>:</w:t>
      </w:r>
    </w:p>
    <w:p w14:paraId="0782AD51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1.  A social security number, passport number, driver license number or taxpayer identification number.</w:t>
      </w:r>
    </w:p>
    <w:p w14:paraId="3B3FC09C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2.  A personal address, personal email address or personal telephone number.</w:t>
      </w:r>
    </w:p>
    <w:p w14:paraId="17CD05C1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3.  A biometric record, including a photographic image, a fingerprint, a retinal scan, a voice signature or facial geometry.</w:t>
      </w:r>
    </w:p>
    <w:p w14:paraId="2F6271DD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4.  Bulk information that when combined with other request details may pose a privacy risk, including:</w:t>
      </w:r>
    </w:p>
    <w:p w14:paraId="6EB70054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(</w:t>
      </w:r>
      <w:r w:rsidRPr="000A7151">
        <w:rPr>
          <w:rFonts w:ascii="Courier New" w:hAnsi="Courier New" w:cs="Courier New"/>
        </w:rPr>
        <w:t>a</w:t>
      </w:r>
      <w:r w:rsidRPr="000A7151">
        <w:rPr>
          <w:rFonts w:ascii="Courier New" w:eastAsiaTheme="majorEastAsia" w:hAnsi="Courier New" w:cs="Courier New"/>
        </w:rPr>
        <w:t>)  Date of birth.</w:t>
      </w:r>
    </w:p>
    <w:p w14:paraId="7D947692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(</w:t>
      </w:r>
      <w:r w:rsidRPr="000A7151">
        <w:rPr>
          <w:rFonts w:ascii="Courier New" w:hAnsi="Courier New" w:cs="Courier New"/>
        </w:rPr>
        <w:t>b</w:t>
      </w:r>
      <w:r w:rsidRPr="000A7151">
        <w:rPr>
          <w:rFonts w:ascii="Courier New" w:eastAsiaTheme="majorEastAsia" w:hAnsi="Courier New" w:cs="Courier New"/>
        </w:rPr>
        <w:t>)  Place of birth.</w:t>
      </w:r>
    </w:p>
    <w:p w14:paraId="4395BA25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(</w:t>
      </w:r>
      <w:r w:rsidRPr="000A7151">
        <w:rPr>
          <w:rFonts w:ascii="Courier New" w:hAnsi="Courier New" w:cs="Courier New"/>
        </w:rPr>
        <w:t>c</w:t>
      </w:r>
      <w:r w:rsidRPr="000A7151">
        <w:rPr>
          <w:rFonts w:ascii="Courier New" w:eastAsiaTheme="majorEastAsia" w:hAnsi="Courier New" w:cs="Courier New"/>
        </w:rPr>
        <w:t>)  Race.</w:t>
      </w:r>
    </w:p>
    <w:p w14:paraId="62130810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(</w:t>
      </w:r>
      <w:r w:rsidRPr="000A7151">
        <w:rPr>
          <w:rFonts w:ascii="Courier New" w:hAnsi="Courier New" w:cs="Courier New"/>
        </w:rPr>
        <w:t>d</w:t>
      </w:r>
      <w:r w:rsidRPr="000A7151">
        <w:rPr>
          <w:rFonts w:ascii="Courier New" w:eastAsiaTheme="majorEastAsia" w:hAnsi="Courier New" w:cs="Courier New"/>
        </w:rPr>
        <w:t>)  Religion.</w:t>
      </w:r>
    </w:p>
    <w:p w14:paraId="0F2939DD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(</w:t>
      </w:r>
      <w:r w:rsidRPr="000A7151">
        <w:rPr>
          <w:rFonts w:ascii="Courier New" w:hAnsi="Courier New" w:cs="Courier New"/>
        </w:rPr>
        <w:t>e</w:t>
      </w:r>
      <w:r w:rsidRPr="000A7151">
        <w:rPr>
          <w:rFonts w:ascii="Courier New" w:eastAsiaTheme="majorEastAsia" w:hAnsi="Courier New" w:cs="Courier New"/>
        </w:rPr>
        <w:t>)  Geographic indicators.</w:t>
      </w:r>
    </w:p>
    <w:p w14:paraId="3B9D83EA" w14:textId="77777777" w:rsidR="0042156F" w:rsidRPr="000A7151" w:rsidRDefault="0042156F" w:rsidP="0042156F">
      <w:pPr>
        <w:pStyle w:val="P06-00"/>
        <w:rPr>
          <w:rFonts w:ascii="Courier New" w:eastAsiaTheme="majorEastAsia" w:hAnsi="Courier New" w:cs="Courier New"/>
        </w:rPr>
      </w:pPr>
      <w:r w:rsidRPr="000A7151">
        <w:rPr>
          <w:rFonts w:ascii="Courier New" w:eastAsiaTheme="majorEastAsia" w:hAnsi="Courier New" w:cs="Courier New"/>
        </w:rPr>
        <w:t>(</w:t>
      </w:r>
      <w:r w:rsidRPr="000A7151">
        <w:rPr>
          <w:rFonts w:ascii="Courier New" w:hAnsi="Courier New" w:cs="Courier New"/>
        </w:rPr>
        <w:t>f</w:t>
      </w:r>
      <w:r w:rsidRPr="000A7151">
        <w:rPr>
          <w:rFonts w:ascii="Courier New" w:eastAsiaTheme="majorEastAsia" w:hAnsi="Courier New" w:cs="Courier New"/>
        </w:rPr>
        <w:t>)  Employment information.</w:t>
      </w:r>
    </w:p>
    <w:p w14:paraId="6D0A9B22" w14:textId="7083F022" w:rsidR="00F540AD" w:rsidRPr="000A7151" w:rsidRDefault="0042156F" w:rsidP="0042156F">
      <w:pPr>
        <w:pStyle w:val="P06-00"/>
        <w:rPr>
          <w:rFonts w:ascii="Courier New" w:hAnsi="Courier New" w:cs="Courier New"/>
        </w:rPr>
      </w:pPr>
      <w:r w:rsidRPr="000A7151">
        <w:rPr>
          <w:rFonts w:ascii="Courier New" w:eastAsiaTheme="majorEastAsia" w:hAnsi="Courier New" w:cs="Courier New"/>
        </w:rPr>
        <w:t>(</w:t>
      </w:r>
      <w:r w:rsidRPr="000A7151">
        <w:rPr>
          <w:rFonts w:ascii="Courier New" w:hAnsi="Courier New" w:cs="Courier New"/>
        </w:rPr>
        <w:t>g</w:t>
      </w:r>
      <w:r w:rsidRPr="000A7151">
        <w:rPr>
          <w:rFonts w:ascii="Courier New" w:eastAsiaTheme="majorEastAsia" w:hAnsi="Courier New" w:cs="Courier New"/>
        </w:rPr>
        <w:t xml:space="preserve">)  Education information. </w:t>
      </w:r>
      <w:r w:rsidRPr="000A7151">
        <w:rPr>
          <w:rFonts w:ascii="Courier New" w:hAnsi="Courier New" w:cs="Courier New"/>
        </w:rPr>
        <w:fldChar w:fldCharType="begin"/>
      </w:r>
      <w:r w:rsidRPr="000A7151">
        <w:rPr>
          <w:rFonts w:ascii="Courier New" w:hAnsi="Courier New" w:cs="Courier New"/>
        </w:rPr>
        <w:instrText xml:space="preserve"> COMMENTS END_STATUTE \* MERGEFORMAT </w:instrText>
      </w:r>
      <w:r w:rsidRPr="000A7151">
        <w:rPr>
          <w:rFonts w:ascii="Courier New" w:hAnsi="Courier New" w:cs="Courier New"/>
        </w:rPr>
        <w:fldChar w:fldCharType="separate"/>
      </w:r>
      <w:r w:rsidRPr="000A7151">
        <w:rPr>
          <w:rFonts w:ascii="Courier New" w:hAnsi="Courier New" w:cs="Courier New"/>
          <w:vanish/>
        </w:rPr>
        <w:t>END_STATUTE</w:t>
      </w:r>
      <w:r w:rsidRPr="000A7151">
        <w:rPr>
          <w:rFonts w:ascii="Courier New" w:hAnsi="Courier New" w:cs="Courier New"/>
        </w:rPr>
        <w:fldChar w:fldCharType="end"/>
      </w:r>
    </w:p>
    <w:sectPr w:rsidR="00F540AD" w:rsidRPr="000A7151" w:rsidSect="0042156F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A41B5" w14:textId="77777777" w:rsidR="007D7FF8" w:rsidRDefault="007D7FF8">
      <w:r>
        <w:separator/>
      </w:r>
    </w:p>
  </w:endnote>
  <w:endnote w:type="continuationSeparator" w:id="0">
    <w:p w14:paraId="0DECC940" w14:textId="77777777" w:rsidR="007D7FF8" w:rsidRDefault="007D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B5944" w14:textId="77777777" w:rsidR="007D7FF8" w:rsidRDefault="007D7FF8">
      <w:r>
        <w:separator/>
      </w:r>
    </w:p>
  </w:footnote>
  <w:footnote w:type="continuationSeparator" w:id="0">
    <w:p w14:paraId="09FBAA9C" w14:textId="77777777" w:rsidR="007D7FF8" w:rsidRDefault="007D7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440685579">
    <w:abstractNumId w:val="8"/>
  </w:num>
  <w:num w:numId="2" w16cid:durableId="374546011">
    <w:abstractNumId w:val="8"/>
  </w:num>
  <w:num w:numId="3" w16cid:durableId="1228036539">
    <w:abstractNumId w:val="7"/>
  </w:num>
  <w:num w:numId="4" w16cid:durableId="2053461512">
    <w:abstractNumId w:val="7"/>
  </w:num>
  <w:num w:numId="5" w16cid:durableId="814494498">
    <w:abstractNumId w:val="10"/>
  </w:num>
  <w:num w:numId="6" w16cid:durableId="224268030">
    <w:abstractNumId w:val="11"/>
  </w:num>
  <w:num w:numId="7" w16cid:durableId="89278603">
    <w:abstractNumId w:val="12"/>
  </w:num>
  <w:num w:numId="8" w16cid:durableId="1652051551">
    <w:abstractNumId w:val="9"/>
  </w:num>
  <w:num w:numId="9" w16cid:durableId="420299942">
    <w:abstractNumId w:val="6"/>
  </w:num>
  <w:num w:numId="10" w16cid:durableId="280691404">
    <w:abstractNumId w:val="5"/>
  </w:num>
  <w:num w:numId="11" w16cid:durableId="2037387999">
    <w:abstractNumId w:val="4"/>
  </w:num>
  <w:num w:numId="12" w16cid:durableId="1982886081">
    <w:abstractNumId w:val="3"/>
  </w:num>
  <w:num w:numId="13" w16cid:durableId="1392122121">
    <w:abstractNumId w:val="2"/>
  </w:num>
  <w:num w:numId="14" w16cid:durableId="978534973">
    <w:abstractNumId w:val="1"/>
  </w:num>
  <w:num w:numId="15" w16cid:durableId="1158576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56F"/>
    <w:rsid w:val="00010503"/>
    <w:rsid w:val="00033AE7"/>
    <w:rsid w:val="000A7151"/>
    <w:rsid w:val="001810F3"/>
    <w:rsid w:val="00261652"/>
    <w:rsid w:val="003E12A1"/>
    <w:rsid w:val="0042156F"/>
    <w:rsid w:val="004A7A00"/>
    <w:rsid w:val="005B74B3"/>
    <w:rsid w:val="007D7FF8"/>
    <w:rsid w:val="00E41B6D"/>
    <w:rsid w:val="00E623A6"/>
    <w:rsid w:val="00F540AD"/>
    <w:rsid w:val="00F87490"/>
    <w:rsid w:val="00FC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03533"/>
  <w15:chartTrackingRefBased/>
  <w15:docId w15:val="{278512DD-4217-45E1-AFF0-0054704B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42156F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308</Words>
  <Characters>1836</Characters>
  <Application>Microsoft Office Word</Application>
  <DocSecurity>0</DocSecurity>
  <Lines>41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36-2202.02; Sale or disclosure of information; prohibition; exception; definition_x000d_</vt:lpstr>
    </vt:vector>
  </TitlesOfParts>
  <Company>LCS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36-2202.02; Sale or disclosure of information; prohibition; exception; definition</dc:title>
  <dc:subject>Sale or disclosure of information; prohibition; exception; definition</dc:subject>
  <dc:creator>Arizona Legislative Council</dc:creator>
  <cp:keywords/>
  <dc:description>0155.docx - 572R - 2026</dc:description>
  <cp:lastModifiedBy>dbupdate</cp:lastModifiedBy>
  <cp:revision>2</cp:revision>
  <dcterms:created xsi:type="dcterms:W3CDTF">2026-09-10T00:00:00Z</dcterms:created>
  <dcterms:modified xsi:type="dcterms:W3CDTF">2026-09-10T00:00:00Z</dcterms:modified>
</cp:coreProperties>
</file>