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A225" w14:textId="77777777" w:rsidR="0099614C" w:rsidRPr="006953F3" w:rsidRDefault="0099614C" w:rsidP="0099614C">
      <w:pPr>
        <w:pStyle w:val="SEC06-18"/>
        <w:rPr>
          <w:rFonts w:ascii="Courier New" w:hAnsi="Courier New"/>
        </w:rPr>
      </w:pPr>
      <w:r w:rsidRPr="006953F3">
        <w:rPr>
          <w:rFonts w:ascii="Courier New" w:hAnsi="Courier New"/>
          <w:vanish/>
        </w:rPr>
        <w:fldChar w:fldCharType="begin"/>
      </w:r>
      <w:r w:rsidRPr="006953F3">
        <w:rPr>
          <w:rFonts w:ascii="Courier New" w:hAnsi="Courier New"/>
          <w:vanish/>
        </w:rPr>
        <w:instrText xml:space="preserve"> COMMENTS START_STATUTE \* MERGEFORMAT </w:instrText>
      </w:r>
      <w:r w:rsidRPr="006953F3">
        <w:rPr>
          <w:rFonts w:ascii="Courier New" w:hAnsi="Courier New"/>
          <w:vanish/>
        </w:rPr>
        <w:fldChar w:fldCharType="separate"/>
      </w:r>
      <w:r w:rsidRPr="006953F3">
        <w:rPr>
          <w:rFonts w:ascii="Courier New" w:hAnsi="Courier New"/>
          <w:vanish/>
        </w:rPr>
        <w:t>START_STATUTE</w:t>
      </w:r>
      <w:r w:rsidRPr="006953F3">
        <w:rPr>
          <w:rFonts w:ascii="Courier New" w:hAnsi="Courier New"/>
          <w:vanish/>
        </w:rPr>
        <w:fldChar w:fldCharType="end"/>
      </w:r>
      <w:r w:rsidRPr="006953F3">
        <w:rPr>
          <w:rStyle w:val="SNUM"/>
          <w:rFonts w:ascii="Courier New" w:hAnsi="Courier New"/>
        </w:rPr>
        <w:t>36-2028</w:t>
      </w:r>
      <w:r w:rsidRPr="006953F3">
        <w:rPr>
          <w:rFonts w:ascii="Courier New" w:hAnsi="Courier New"/>
        </w:rPr>
        <w:t>.  </w:t>
      </w:r>
      <w:r w:rsidRPr="006953F3">
        <w:rPr>
          <w:rStyle w:val="SECHEAD"/>
          <w:rFonts w:ascii="Courier New" w:hAnsi="Courier New"/>
        </w:rPr>
        <w:t>Payment for treatment; financial ability of patient or guardian</w:t>
      </w:r>
    </w:p>
    <w:p w14:paraId="5EE90FD9" w14:textId="77777777" w:rsidR="0099614C" w:rsidRPr="006953F3" w:rsidRDefault="0099614C" w:rsidP="0099614C">
      <w:pPr>
        <w:pStyle w:val="P06-00"/>
        <w:rPr>
          <w:rFonts w:ascii="Courier New" w:hAnsi="Courier New"/>
        </w:rPr>
      </w:pPr>
      <w:r w:rsidRPr="006953F3">
        <w:rPr>
          <w:rFonts w:ascii="Courier New" w:hAnsi="Courier New"/>
        </w:rPr>
        <w:t>A.  A patient who is being treated by an approved treatment facility or the estate of the patient, or a person who is obligated to provide the cost of the evaluation and treatment and having sufficient financial ability, is liable to the approved treatment facility for the cost of evaluation and treatment of the patient.  For a person who is determined to be eligible for coverage through the Arizona health care cost containment system, financial liability shall be established in accordance with the rules established by the administration.</w:t>
      </w:r>
    </w:p>
    <w:p w14:paraId="2E11F0B2" w14:textId="77777777" w:rsidR="0099614C" w:rsidRPr="006953F3" w:rsidRDefault="0099614C" w:rsidP="0099614C">
      <w:pPr>
        <w:pStyle w:val="P06-00"/>
        <w:rPr>
          <w:rFonts w:ascii="Courier New" w:hAnsi="Courier New"/>
        </w:rPr>
      </w:pPr>
      <w:r w:rsidRPr="006953F3">
        <w:rPr>
          <w:rFonts w:ascii="Courier New" w:hAnsi="Courier New"/>
        </w:rPr>
        <w:t>B.  The administration shall adopt rules governing financial ability that take into consideration the income, savings and other personal and real property of the person required to pay as well as any support being furnished by that person to any person as required by law.  The rules shall comply with applicable federal requirements for cost sharing.</w:t>
      </w:r>
    </w:p>
    <w:p w14:paraId="014B9B15" w14:textId="77777777" w:rsidR="0099614C" w:rsidRPr="006953F3" w:rsidRDefault="0099614C" w:rsidP="0099614C">
      <w:pPr>
        <w:pStyle w:val="P06-00"/>
        <w:rPr>
          <w:rFonts w:ascii="Courier New" w:hAnsi="Courier New"/>
        </w:rPr>
      </w:pPr>
      <w:r w:rsidRPr="006953F3">
        <w:rPr>
          <w:rFonts w:ascii="Courier New" w:hAnsi="Courier New"/>
        </w:rPr>
        <w:t>C.  Each approved treatment facility shall furnish the administration with such information as it requires to enable it to establish and maintain a cost reporting system of the cost of the evaluation and treatment.  Each approved treatment facility shall ensure that records are maintained containing such information and in such form as the administration requires for the purposes of this section.</w:t>
      </w:r>
    </w:p>
    <w:p w14:paraId="4C8933DE" w14:textId="77777777" w:rsidR="0099614C" w:rsidRPr="006953F3" w:rsidRDefault="0099614C" w:rsidP="0099614C">
      <w:pPr>
        <w:pStyle w:val="P06-00"/>
        <w:rPr>
          <w:rFonts w:ascii="Courier New" w:hAnsi="Courier New"/>
        </w:rPr>
      </w:pPr>
      <w:r w:rsidRPr="006953F3">
        <w:rPr>
          <w:rFonts w:ascii="Courier New" w:hAnsi="Courier New"/>
        </w:rPr>
        <w:t xml:space="preserve">D.  The administration shall prepare and adopt patient fee schedules to be used by approved treatment facilities for services rendered to each patient who is determined to be eligible for coverage through the Arizona health care cost containment system and who is afflicted with alcoholism.  In preparing patient fee schedules, the administration shall take into account the existing charges for available services.  The administration is not prohibited from including the amount of expenditures for capital outlay in its determination of the fee schedules. </w:t>
      </w:r>
      <w:r w:rsidRPr="006953F3">
        <w:rPr>
          <w:rFonts w:ascii="Courier New" w:hAnsi="Courier New"/>
          <w:vanish/>
        </w:rPr>
        <w:fldChar w:fldCharType="begin"/>
      </w:r>
      <w:r w:rsidRPr="006953F3">
        <w:rPr>
          <w:rFonts w:ascii="Courier New" w:hAnsi="Courier New"/>
          <w:vanish/>
        </w:rPr>
        <w:instrText xml:space="preserve"> COMMENTS END_STATUTE \* MERGEFORMAT </w:instrText>
      </w:r>
      <w:r w:rsidRPr="006953F3">
        <w:rPr>
          <w:rFonts w:ascii="Courier New" w:hAnsi="Courier New"/>
          <w:vanish/>
        </w:rPr>
        <w:fldChar w:fldCharType="separate"/>
      </w:r>
      <w:r w:rsidRPr="006953F3">
        <w:rPr>
          <w:rFonts w:ascii="Courier New" w:hAnsi="Courier New"/>
          <w:vanish/>
        </w:rPr>
        <w:t>END_STATUTE</w:t>
      </w:r>
      <w:r w:rsidRPr="006953F3">
        <w:rPr>
          <w:rFonts w:ascii="Courier New" w:hAnsi="Courier New"/>
          <w:vanish/>
        </w:rPr>
        <w:fldChar w:fldCharType="end"/>
      </w:r>
    </w:p>
    <w:p w14:paraId="4697B12D" w14:textId="77777777" w:rsidR="0099614C" w:rsidRPr="006953F3" w:rsidRDefault="0099614C" w:rsidP="0099614C">
      <w:pPr>
        <w:rPr>
          <w:rFonts w:ascii="Courier New" w:hAnsi="Courier New"/>
        </w:rPr>
      </w:pPr>
    </w:p>
    <w:sectPr w:rsidR="0099614C" w:rsidRPr="006953F3" w:rsidSect="0099614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7296" w14:textId="77777777" w:rsidR="00C506C1" w:rsidRDefault="00C506C1">
      <w:r>
        <w:separator/>
      </w:r>
    </w:p>
  </w:endnote>
  <w:endnote w:type="continuationSeparator" w:id="0">
    <w:p w14:paraId="00E96B2C" w14:textId="77777777" w:rsidR="00C506C1" w:rsidRDefault="00C5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F55F" w14:textId="77777777" w:rsidR="00C506C1" w:rsidRDefault="00C506C1">
      <w:r>
        <w:separator/>
      </w:r>
    </w:p>
  </w:footnote>
  <w:footnote w:type="continuationSeparator" w:id="0">
    <w:p w14:paraId="5D0A47F1" w14:textId="77777777" w:rsidR="00C506C1" w:rsidRDefault="00C5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16819820">
    <w:abstractNumId w:val="1"/>
  </w:num>
  <w:num w:numId="2" w16cid:durableId="1366713654">
    <w:abstractNumId w:val="1"/>
  </w:num>
  <w:num w:numId="3" w16cid:durableId="245576385">
    <w:abstractNumId w:val="0"/>
  </w:num>
  <w:num w:numId="4" w16cid:durableId="114177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4C"/>
    <w:rsid w:val="00225712"/>
    <w:rsid w:val="006953F3"/>
    <w:rsid w:val="0099614C"/>
    <w:rsid w:val="009E7549"/>
    <w:rsid w:val="00C506C1"/>
    <w:rsid w:val="00CF453D"/>
    <w:rsid w:val="00D903D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1473E8"/>
  <w15:chartTrackingRefBased/>
  <w15:docId w15:val="{70382124-F97F-4146-9B7E-3DF94898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9614C"/>
    <w:rPr>
      <w:rFonts w:ascii="Letter-Gothic-Drafting" w:hAnsi="Letter-Gothic-Drafting"/>
      <w:b/>
      <w:snapToGrid w:val="0"/>
    </w:rPr>
  </w:style>
  <w:style w:type="character" w:customStyle="1" w:styleId="SEC06-18Char">
    <w:name w:val="SEC 06-18 Char"/>
    <w:link w:val="SEC06-18"/>
    <w:rsid w:val="0099614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316</Words>
  <Characters>1721</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36-2028; Payment for treatment; financial ability of patient or guardian</dc:title>
  <dc:subject>Payment for treatment; financial ability of patient or guardian</dc:subject>
  <dc:creator>Arizona Legislative Council</dc:creator>
  <cp:keywords/>
  <dc:description>0195.doc - 521R - 2015</dc:description>
  <cp:lastModifiedBy>dbupdate</cp:lastModifiedBy>
  <cp:revision>2</cp:revision>
  <dcterms:created xsi:type="dcterms:W3CDTF">2025-09-21T01:34:00Z</dcterms:created>
  <dcterms:modified xsi:type="dcterms:W3CDTF">2025-09-21T01:34:00Z</dcterms:modified>
</cp:coreProperties>
</file>