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4B56" w14:textId="77777777" w:rsidR="00D83400" w:rsidRPr="00BF09E7" w:rsidRDefault="00D83400" w:rsidP="00D83400">
      <w:pPr>
        <w:pStyle w:val="SEC06-20"/>
        <w:rPr>
          <w:rFonts w:ascii="Courier New" w:hAnsi="Courier New"/>
        </w:rPr>
      </w:pPr>
      <w:r w:rsidRPr="00BF09E7">
        <w:rPr>
          <w:rFonts w:ascii="Courier New" w:hAnsi="Courier New"/>
          <w:vanish/>
        </w:rPr>
        <w:fldChar w:fldCharType="begin"/>
      </w:r>
      <w:r w:rsidRPr="00BF09E7">
        <w:rPr>
          <w:rFonts w:ascii="Courier New" w:hAnsi="Courier New"/>
          <w:vanish/>
        </w:rPr>
        <w:instrText xml:space="preserve"> COMMENTS START_STATUTE \* MERGEFORMAT </w:instrText>
      </w:r>
      <w:r w:rsidRPr="00BF09E7">
        <w:rPr>
          <w:rFonts w:ascii="Courier New" w:hAnsi="Courier New"/>
          <w:vanish/>
        </w:rPr>
        <w:fldChar w:fldCharType="separate"/>
      </w:r>
      <w:r w:rsidRPr="00BF09E7">
        <w:rPr>
          <w:rFonts w:ascii="Courier New" w:hAnsi="Courier New"/>
          <w:vanish/>
        </w:rPr>
        <w:t>START_STATUTE</w:t>
      </w:r>
      <w:r w:rsidRPr="00BF09E7">
        <w:rPr>
          <w:rFonts w:ascii="Courier New" w:hAnsi="Courier New"/>
          <w:vanish/>
        </w:rPr>
        <w:fldChar w:fldCharType="end"/>
      </w:r>
      <w:r w:rsidRPr="00BF09E7">
        <w:rPr>
          <w:rStyle w:val="SNUM"/>
          <w:rFonts w:ascii="Courier New" w:hAnsi="Courier New"/>
        </w:rPr>
        <w:t>36-897.01</w:t>
      </w:r>
      <w:r w:rsidRPr="00BF09E7">
        <w:rPr>
          <w:rFonts w:ascii="Courier New" w:hAnsi="Courier New"/>
        </w:rPr>
        <w:t>.  </w:t>
      </w:r>
      <w:r w:rsidRPr="00BF09E7">
        <w:rPr>
          <w:rStyle w:val="SECHEAD"/>
          <w:rFonts w:ascii="Courier New" w:hAnsi="Courier New"/>
        </w:rPr>
        <w:t>Certification; application; fees; rules; fingerprinting; renewal</w:t>
      </w:r>
      <w:r w:rsidR="00334E4D" w:rsidRPr="00BF09E7">
        <w:rPr>
          <w:rStyle w:val="SECHEAD"/>
          <w:rFonts w:ascii="Courier New" w:hAnsi="Courier New"/>
        </w:rPr>
        <w:t>; exemption from rule making</w:t>
      </w:r>
    </w:p>
    <w:p w14:paraId="1C55CB28" w14:textId="77777777" w:rsidR="00D83400" w:rsidRPr="00BF09E7" w:rsidRDefault="00D83400" w:rsidP="00D83400">
      <w:pPr>
        <w:pStyle w:val="P06-00"/>
        <w:rPr>
          <w:rFonts w:ascii="Courier New" w:hAnsi="Courier New"/>
        </w:rPr>
      </w:pPr>
      <w:r w:rsidRPr="00BF09E7">
        <w:rPr>
          <w:rFonts w:ascii="Courier New" w:hAnsi="Courier New"/>
        </w:rPr>
        <w:t>A.  A child care group home shall be certified by the department.  An application for a certificate shall be made on a written or electronic form prescribed by the department and shall contain all information required by the department.</w:t>
      </w:r>
    </w:p>
    <w:p w14:paraId="225F77C1" w14:textId="77777777" w:rsidR="00D83400" w:rsidRPr="00BF09E7" w:rsidRDefault="00D83400" w:rsidP="00D83400">
      <w:pPr>
        <w:pStyle w:val="P06-00"/>
        <w:rPr>
          <w:rFonts w:ascii="Courier New" w:hAnsi="Courier New"/>
        </w:rPr>
      </w:pPr>
      <w:r w:rsidRPr="00BF09E7">
        <w:rPr>
          <w:rFonts w:ascii="Courier New" w:hAnsi="Courier New"/>
        </w:rPr>
        <w:t>B.  If a child care group home is within one</w:t>
      </w:r>
      <w:r w:rsidRPr="00BF09E7">
        <w:rPr>
          <w:rFonts w:ascii="Courier New" w:hAnsi="Courier New"/>
        </w:rPr>
        <w:noBreakHyphen/>
        <w:t>fourth mile of agriculture land, the application shall include the names and addresses of the owners and lessees of any agricultural land within one</w:t>
      </w:r>
      <w:r w:rsidRPr="00BF09E7">
        <w:rPr>
          <w:rFonts w:ascii="Courier New" w:hAnsi="Courier New"/>
        </w:rPr>
        <w:noBreakHyphen/>
        <w:t>fourth mile of the facility. Within ten days after receipt of an application for a certificate, the department shall notify the owners and lessees of agricultural land as listed on the application.  The department shall deny a certificate that affects agricultural land regulated pursuant to section 3</w:t>
      </w:r>
      <w:r w:rsidRPr="00BF09E7">
        <w:rPr>
          <w:rFonts w:ascii="Courier New" w:hAnsi="Courier New"/>
        </w:rPr>
        <w:noBreakHyphen/>
        <w:t>365, except that the owner of the agricultural land may agree to comply with the buffer zone requirements of section 3</w:t>
      </w:r>
      <w:r w:rsidRPr="00BF09E7">
        <w:rPr>
          <w:rFonts w:ascii="Courier New" w:hAnsi="Courier New"/>
        </w:rPr>
        <w:noBreakHyphen/>
        <w:t>365.  If the owner agrees in writing to comply with the buffer zone requirements and records the agreement in the office of the county recorder as a restrictive covenant running with the title to the land, the department may issue a certificate to the child care group home to be located within the affected buffer zone.  The agreement may include any stipulations regarding the child care group home, including conditions for future expansion of the facility and changes in the operational status of the facility that will result in a breach of the agreement.  This subsection applies to the renewal of a certificate for a child care group home located in the same location if the child care group home certificate was not previously issued under this subsection.</w:t>
      </w:r>
    </w:p>
    <w:p w14:paraId="4381DFC2" w14:textId="77777777" w:rsidR="00AF0394" w:rsidRPr="00BF09E7" w:rsidRDefault="00D83400" w:rsidP="00AF0394">
      <w:pPr>
        <w:pStyle w:val="P06-00"/>
        <w:rPr>
          <w:rFonts w:ascii="Courier New" w:hAnsi="Courier New"/>
        </w:rPr>
      </w:pPr>
      <w:r w:rsidRPr="00BF09E7">
        <w:rPr>
          <w:rFonts w:ascii="Courier New" w:hAnsi="Courier New"/>
        </w:rPr>
        <w:t>C.  The director, by rule, may establish and collect fees for child care group homes and a late filing fee.  Beginning January 1, 2010, ninety per cent of the fees collected pursuant to this section shall be deposited, pursuant to sections 35</w:t>
      </w:r>
      <w:r w:rsidRPr="00BF09E7">
        <w:rPr>
          <w:rFonts w:ascii="Courier New" w:hAnsi="Courier New"/>
        </w:rPr>
        <w:noBreakHyphen/>
        <w:t>146 and 35</w:t>
      </w:r>
      <w:r w:rsidRPr="00BF09E7">
        <w:rPr>
          <w:rFonts w:ascii="Courier New" w:hAnsi="Courier New"/>
        </w:rPr>
        <w:noBreakHyphen/>
        <w:t>147, in the health services licensing fund established by section 36</w:t>
      </w:r>
      <w:r w:rsidRPr="00BF09E7">
        <w:rPr>
          <w:rFonts w:ascii="Courier New" w:hAnsi="Courier New"/>
        </w:rPr>
        <w:noBreakHyphen/>
        <w:t>414 and ten per cent of the fees collected pursuant to this section shall be deposited, pursuant to sections 35</w:t>
      </w:r>
      <w:r w:rsidRPr="00BF09E7">
        <w:rPr>
          <w:rFonts w:ascii="Courier New" w:hAnsi="Courier New"/>
        </w:rPr>
        <w:noBreakHyphen/>
        <w:t>146 and 35</w:t>
      </w:r>
      <w:r w:rsidRPr="00BF09E7">
        <w:rPr>
          <w:rFonts w:ascii="Courier New" w:hAnsi="Courier New"/>
        </w:rPr>
        <w:noBreakHyphen/>
        <w:t xml:space="preserve">147, in the state general fund. </w:t>
      </w:r>
    </w:p>
    <w:p w14:paraId="6871FB9A" w14:textId="77777777" w:rsidR="00D83400" w:rsidRPr="00BF09E7" w:rsidRDefault="00D83400" w:rsidP="00AF0394">
      <w:pPr>
        <w:pStyle w:val="P06-00"/>
        <w:rPr>
          <w:rFonts w:ascii="Courier New" w:hAnsi="Courier New"/>
        </w:rPr>
      </w:pPr>
      <w:r w:rsidRPr="00BF09E7">
        <w:rPr>
          <w:rFonts w:ascii="Courier New" w:hAnsi="Courier New"/>
        </w:rPr>
        <w:t>D.  Pursuant to available funding the department shall collect annual fees.</w:t>
      </w:r>
    </w:p>
    <w:p w14:paraId="77CE32E3" w14:textId="77777777" w:rsidR="00D83400" w:rsidRPr="00BF09E7" w:rsidRDefault="00D83400" w:rsidP="00D83400">
      <w:pPr>
        <w:pStyle w:val="P06-00"/>
        <w:rPr>
          <w:rFonts w:ascii="Courier New" w:hAnsi="Courier New"/>
        </w:rPr>
      </w:pPr>
      <w:r w:rsidRPr="00BF09E7">
        <w:rPr>
          <w:rFonts w:ascii="Courier New" w:hAnsi="Courier New"/>
        </w:rPr>
        <w:t>E.  Beginning January 1, 2010, subject to the availability of monies, the department may establish a discount program for certification fees paid by child care group homes, including a public health discount program.</w:t>
      </w:r>
    </w:p>
    <w:p w14:paraId="3C83168A" w14:textId="77777777" w:rsidR="00D83400" w:rsidRPr="00BF09E7" w:rsidRDefault="00D83400" w:rsidP="00D83400">
      <w:pPr>
        <w:pStyle w:val="P06-00"/>
        <w:rPr>
          <w:rFonts w:ascii="Courier New" w:hAnsi="Courier New"/>
        </w:rPr>
      </w:pPr>
      <w:r w:rsidRPr="00BF09E7">
        <w:rPr>
          <w:rFonts w:ascii="Courier New" w:hAnsi="Courier New"/>
        </w:rPr>
        <w:t>F.  The department shall issue an initial certificate if the department determines that the applicant and the applicant's child care group home are in substantial compliance with the requirements of this article and department rules and the facility agrees to carry out a plan acceptable to the director to eliminate any deficiencies.</w:t>
      </w:r>
    </w:p>
    <w:p w14:paraId="0C049184" w14:textId="77777777" w:rsidR="00D83400" w:rsidRPr="00BF09E7" w:rsidRDefault="00D83400" w:rsidP="00D83400">
      <w:pPr>
        <w:pStyle w:val="P06-00"/>
        <w:rPr>
          <w:rFonts w:ascii="Courier New" w:hAnsi="Courier New"/>
        </w:rPr>
      </w:pPr>
      <w:r w:rsidRPr="00BF09E7">
        <w:rPr>
          <w:rFonts w:ascii="Courier New" w:hAnsi="Courier New"/>
        </w:rPr>
        <w:t xml:space="preserve">G.  A certificate is valid unless it is revoked or suspended or the licensee does not pay the licensure fee and may be renewed by submitting the certification fee as prescribed by the department pursuant to subsection C of this section.  </w:t>
      </w:r>
    </w:p>
    <w:p w14:paraId="264F1F37" w14:textId="77777777" w:rsidR="00D83400" w:rsidRPr="00BF09E7" w:rsidRDefault="00D83400" w:rsidP="00D83400">
      <w:pPr>
        <w:pStyle w:val="P06-00"/>
        <w:rPr>
          <w:rFonts w:ascii="Courier New" w:hAnsi="Courier New"/>
        </w:rPr>
      </w:pPr>
      <w:r w:rsidRPr="00BF09E7">
        <w:rPr>
          <w:rFonts w:ascii="Courier New" w:hAnsi="Courier New"/>
        </w:rPr>
        <w:t>H.  In order to ensure that the equipment and services of a child care group home and the good character of an applicant are conducive to the welfare of children, the department by rule shall establish the criteria for granting, denying, suspending and revoking a certificate.</w:t>
      </w:r>
    </w:p>
    <w:p w14:paraId="446D458A" w14:textId="77777777" w:rsidR="00D83400" w:rsidRPr="00BF09E7" w:rsidRDefault="00D83400" w:rsidP="00D83400">
      <w:pPr>
        <w:pStyle w:val="P06-00"/>
        <w:rPr>
          <w:rFonts w:ascii="Courier New" w:hAnsi="Courier New"/>
        </w:rPr>
      </w:pPr>
      <w:r w:rsidRPr="00BF09E7">
        <w:rPr>
          <w:rFonts w:ascii="Courier New" w:hAnsi="Courier New"/>
        </w:rPr>
        <w:t>I.  The director shall adopt rules and prescribe forms as may be necessary for the proper administration and enforcement of this article.</w:t>
      </w:r>
    </w:p>
    <w:p w14:paraId="2F11A0B1" w14:textId="77777777" w:rsidR="00D83400" w:rsidRPr="00BF09E7" w:rsidRDefault="00D83400" w:rsidP="00D83400">
      <w:pPr>
        <w:pStyle w:val="P06-00"/>
        <w:rPr>
          <w:rFonts w:ascii="Courier New" w:hAnsi="Courier New"/>
        </w:rPr>
      </w:pPr>
      <w:r w:rsidRPr="00BF09E7">
        <w:rPr>
          <w:rFonts w:ascii="Courier New" w:hAnsi="Courier New"/>
        </w:rPr>
        <w:t>J.  The certificate shall be conspicuously posted in the child care group home for viewing by parents and the public.</w:t>
      </w:r>
    </w:p>
    <w:p w14:paraId="524E6CCF" w14:textId="77777777" w:rsidR="00D83400" w:rsidRPr="00BF09E7" w:rsidRDefault="00D83400" w:rsidP="00D83400">
      <w:pPr>
        <w:pStyle w:val="P06-00"/>
        <w:rPr>
          <w:rFonts w:ascii="Courier New" w:hAnsi="Courier New"/>
        </w:rPr>
      </w:pPr>
      <w:r w:rsidRPr="00BF09E7">
        <w:rPr>
          <w:rFonts w:ascii="Courier New" w:hAnsi="Courier New"/>
        </w:rPr>
        <w:t>K.  Current department inspection reports shall be kept at the child care group home and shall be made available to parents on request.</w:t>
      </w:r>
    </w:p>
    <w:p w14:paraId="25B1181E" w14:textId="77777777" w:rsidR="00D83400" w:rsidRPr="00BF09E7" w:rsidRDefault="00D83400" w:rsidP="00D83400">
      <w:pPr>
        <w:pStyle w:val="P06-00"/>
        <w:rPr>
          <w:rFonts w:ascii="Courier New" w:hAnsi="Courier New"/>
        </w:rPr>
      </w:pPr>
      <w:r w:rsidRPr="00BF09E7">
        <w:rPr>
          <w:rFonts w:ascii="Courier New" w:hAnsi="Courier New"/>
        </w:rPr>
        <w:t>L.  A certificate is not transferable and is valid only for the location occupied at the time it is issued.</w:t>
      </w:r>
    </w:p>
    <w:p w14:paraId="15F7055A" w14:textId="77777777" w:rsidR="00D83400" w:rsidRPr="00BF09E7" w:rsidRDefault="00D83400" w:rsidP="00D83400">
      <w:pPr>
        <w:pStyle w:val="P06-00"/>
        <w:rPr>
          <w:rFonts w:ascii="Courier New" w:hAnsi="Courier New"/>
        </w:rPr>
      </w:pPr>
      <w:r w:rsidRPr="00BF09E7">
        <w:rPr>
          <w:rFonts w:ascii="Courier New" w:hAnsi="Courier New"/>
        </w:rPr>
        <w:t>M.  An application for an initial certificate shall include:</w:t>
      </w:r>
    </w:p>
    <w:p w14:paraId="409507FD" w14:textId="77777777" w:rsidR="00D83400" w:rsidRPr="00BF09E7" w:rsidRDefault="00D83400" w:rsidP="00D83400">
      <w:pPr>
        <w:pStyle w:val="P06-00"/>
        <w:rPr>
          <w:rFonts w:ascii="Courier New" w:hAnsi="Courier New"/>
        </w:rPr>
      </w:pPr>
      <w:r w:rsidRPr="00BF09E7">
        <w:rPr>
          <w:rFonts w:ascii="Courier New" w:hAnsi="Courier New"/>
        </w:rPr>
        <w:t>1.  The form that is required pursuant to section 36-897.03, subsection B and that is completed by the applicant.</w:t>
      </w:r>
    </w:p>
    <w:p w14:paraId="30605AE4" w14:textId="77777777" w:rsidR="00D83400" w:rsidRPr="00BF09E7" w:rsidRDefault="00D83400" w:rsidP="00D83400">
      <w:pPr>
        <w:pStyle w:val="P06-00"/>
        <w:rPr>
          <w:rFonts w:ascii="Courier New" w:hAnsi="Courier New"/>
        </w:rPr>
      </w:pPr>
      <w:r w:rsidRPr="00BF09E7">
        <w:rPr>
          <w:rFonts w:ascii="Courier New" w:hAnsi="Courier New"/>
        </w:rPr>
        <w:t>2.  A copy of a valid fingerprint clearance card issued to the applicant pursuant to section 41-1758.07.</w:t>
      </w:r>
    </w:p>
    <w:p w14:paraId="7B8B9878" w14:textId="77777777" w:rsidR="00D83400" w:rsidRPr="00BF09E7" w:rsidRDefault="00D83400" w:rsidP="00D83400">
      <w:pPr>
        <w:pStyle w:val="P06-00"/>
        <w:rPr>
          <w:rFonts w:ascii="Courier New" w:hAnsi="Courier New"/>
        </w:rPr>
      </w:pPr>
      <w:r w:rsidRPr="00BF09E7">
        <w:rPr>
          <w:rFonts w:ascii="Courier New" w:hAnsi="Courier New"/>
        </w:rPr>
        <w:t>N.  The department of health services shall notify the department of public safety if the department of health services receives credible evidence that a person who possesses a valid fingerprint clearance card either:</w:t>
      </w:r>
    </w:p>
    <w:p w14:paraId="356523EA" w14:textId="77777777" w:rsidR="00D83400" w:rsidRPr="00BF09E7" w:rsidRDefault="00D83400" w:rsidP="00D83400">
      <w:pPr>
        <w:pStyle w:val="P06-00"/>
        <w:rPr>
          <w:rFonts w:ascii="Courier New" w:hAnsi="Courier New"/>
        </w:rPr>
      </w:pPr>
      <w:r w:rsidRPr="00BF09E7">
        <w:rPr>
          <w:rFonts w:ascii="Courier New" w:hAnsi="Courier New"/>
        </w:rPr>
        <w:t>1.  Is arrested for or charged with an offense listed in section 41</w:t>
      </w:r>
      <w:r w:rsidRPr="00BF09E7">
        <w:rPr>
          <w:rFonts w:ascii="Courier New" w:hAnsi="Courier New"/>
        </w:rPr>
        <w:noBreakHyphen/>
        <w:t>1758.07, subsection B.</w:t>
      </w:r>
    </w:p>
    <w:p w14:paraId="041F8647" w14:textId="77777777" w:rsidR="00D83400" w:rsidRPr="00BF09E7" w:rsidRDefault="00D83400" w:rsidP="00D83400">
      <w:pPr>
        <w:pStyle w:val="P06-00"/>
        <w:rPr>
          <w:rFonts w:ascii="Courier New" w:hAnsi="Courier New"/>
        </w:rPr>
      </w:pPr>
      <w:r w:rsidRPr="00BF09E7">
        <w:rPr>
          <w:rFonts w:ascii="Courier New" w:hAnsi="Courier New"/>
        </w:rPr>
        <w:t>2.  Falsified information on any form required by section 36-897.03.</w:t>
      </w:r>
    </w:p>
    <w:p w14:paraId="486F0318" w14:textId="77777777" w:rsidR="00D83400" w:rsidRPr="00BF09E7" w:rsidRDefault="00D83400" w:rsidP="00D83400">
      <w:pPr>
        <w:pStyle w:val="P06-00"/>
        <w:rPr>
          <w:rFonts w:ascii="Courier New" w:hAnsi="Courier New"/>
        </w:rPr>
      </w:pPr>
      <w:r w:rsidRPr="00BF09E7">
        <w:rPr>
          <w:rFonts w:ascii="Courier New" w:hAnsi="Courier New"/>
        </w:rPr>
        <w:t>O.  Certificate holders may pay fees by installment payments based on procedures established by the department.</w:t>
      </w:r>
    </w:p>
    <w:p w14:paraId="65D69D7D" w14:textId="77777777" w:rsidR="00D83400" w:rsidRPr="00BF09E7" w:rsidRDefault="00D83400" w:rsidP="00D83400">
      <w:pPr>
        <w:pStyle w:val="P06-00"/>
        <w:rPr>
          <w:rFonts w:ascii="Courier New" w:hAnsi="Courier New"/>
        </w:rPr>
      </w:pPr>
      <w:r w:rsidRPr="00BF09E7">
        <w:rPr>
          <w:rFonts w:ascii="Courier New" w:hAnsi="Courier New"/>
        </w:rPr>
        <w:t xml:space="preserve">P.  The department shall review its actual costs to administer this article at least once every two years.  If the department determines that its administrative costs are lower than the fees it has collected pursuant to this section, it shall adjust fees. </w:t>
      </w:r>
    </w:p>
    <w:p w14:paraId="7564A238" w14:textId="77777777" w:rsidR="00D83400" w:rsidRPr="00BF09E7" w:rsidRDefault="00D83400" w:rsidP="00D83400">
      <w:pPr>
        <w:pStyle w:val="P06-00"/>
        <w:rPr>
          <w:rFonts w:ascii="Courier New" w:hAnsi="Courier New"/>
        </w:rPr>
      </w:pPr>
      <w:r w:rsidRPr="00BF09E7">
        <w:rPr>
          <w:rFonts w:ascii="Courier New" w:hAnsi="Courier New"/>
        </w:rPr>
        <w:t>Q.  If the department lowers fees, the department may refund or credit fees to licensees.</w:t>
      </w:r>
    </w:p>
    <w:p w14:paraId="30B02812" w14:textId="77777777" w:rsidR="00D83400" w:rsidRPr="00BF09E7" w:rsidRDefault="00D83400" w:rsidP="00D83400">
      <w:pPr>
        <w:pStyle w:val="P06-00"/>
        <w:rPr>
          <w:rFonts w:ascii="Courier New" w:hAnsi="Courier New"/>
        </w:rPr>
      </w:pPr>
      <w:r w:rsidRPr="00BF09E7">
        <w:rPr>
          <w:rFonts w:ascii="Courier New" w:hAnsi="Courier New"/>
        </w:rPr>
        <w:t xml:space="preserve">R.  Fee reductions are exempt from the rule making requirements of title 41, chapter 6. </w:t>
      </w:r>
      <w:r w:rsidRPr="00BF09E7">
        <w:rPr>
          <w:rFonts w:ascii="Courier New" w:hAnsi="Courier New"/>
          <w:vanish/>
        </w:rPr>
        <w:fldChar w:fldCharType="begin"/>
      </w:r>
      <w:r w:rsidRPr="00BF09E7">
        <w:rPr>
          <w:rFonts w:ascii="Courier New" w:hAnsi="Courier New"/>
          <w:vanish/>
        </w:rPr>
        <w:instrText xml:space="preserve"> COMMENTS END_STATUTE \* MERGEFORMAT </w:instrText>
      </w:r>
      <w:r w:rsidRPr="00BF09E7">
        <w:rPr>
          <w:rFonts w:ascii="Courier New" w:hAnsi="Courier New"/>
          <w:vanish/>
        </w:rPr>
        <w:fldChar w:fldCharType="separate"/>
      </w:r>
      <w:r w:rsidRPr="00BF09E7">
        <w:rPr>
          <w:rFonts w:ascii="Courier New" w:hAnsi="Courier New"/>
          <w:vanish/>
        </w:rPr>
        <w:t>END_STATUTE</w:t>
      </w:r>
      <w:r w:rsidRPr="00BF09E7">
        <w:rPr>
          <w:rFonts w:ascii="Courier New" w:hAnsi="Courier New"/>
          <w:vanish/>
        </w:rPr>
        <w:fldChar w:fldCharType="end"/>
      </w:r>
    </w:p>
    <w:p w14:paraId="70FDF967" w14:textId="77777777" w:rsidR="00D83400" w:rsidRPr="00BF09E7" w:rsidRDefault="00D83400" w:rsidP="00D83400">
      <w:pPr>
        <w:rPr>
          <w:rFonts w:ascii="Courier New" w:hAnsi="Courier New"/>
        </w:rPr>
      </w:pPr>
    </w:p>
    <w:sectPr w:rsidR="00D83400" w:rsidRPr="00BF09E7" w:rsidSect="00D8340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98E4" w14:textId="77777777" w:rsidR="001712CC" w:rsidRDefault="001712CC">
      <w:r>
        <w:separator/>
      </w:r>
    </w:p>
  </w:endnote>
  <w:endnote w:type="continuationSeparator" w:id="0">
    <w:p w14:paraId="435321DC" w14:textId="77777777" w:rsidR="001712CC" w:rsidRDefault="001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CD77" w14:textId="77777777" w:rsidR="001712CC" w:rsidRDefault="001712CC">
      <w:r>
        <w:separator/>
      </w:r>
    </w:p>
  </w:footnote>
  <w:footnote w:type="continuationSeparator" w:id="0">
    <w:p w14:paraId="3FB7603E" w14:textId="77777777" w:rsidR="001712CC" w:rsidRDefault="00171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04389949">
    <w:abstractNumId w:val="1"/>
  </w:num>
  <w:num w:numId="2" w16cid:durableId="1531381965">
    <w:abstractNumId w:val="1"/>
  </w:num>
  <w:num w:numId="3" w16cid:durableId="1677613747">
    <w:abstractNumId w:val="0"/>
  </w:num>
  <w:num w:numId="4" w16cid:durableId="119133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00"/>
    <w:rsid w:val="00040989"/>
    <w:rsid w:val="001712CC"/>
    <w:rsid w:val="00334E4D"/>
    <w:rsid w:val="00A552F2"/>
    <w:rsid w:val="00AF0394"/>
    <w:rsid w:val="00BF09E7"/>
    <w:rsid w:val="00C00802"/>
    <w:rsid w:val="00D8340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9EC782"/>
  <w15:chartTrackingRefBased/>
  <w15:docId w15:val="{68BB9EA3-4016-47D3-A8A4-58CEEC8B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D8340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838</Words>
  <Characters>4320</Characters>
  <Application>Microsoft Office Word</Application>
  <DocSecurity>0</DocSecurity>
  <Lines>83</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36-897.01; Certification; application; fees; rules; fingerprinting; renewal; exemption from rule making</dc:title>
  <dc:subject>Certification; application; fees; rules; fingerprinting; renewal; exemption from rule making</dc:subject>
  <dc:creator>Arizona Legislative Council</dc:creator>
  <cp:keywords/>
  <dc:description>0248.doc - 492R - 2010</dc:description>
  <cp:lastModifiedBy>dbupdate</cp:lastModifiedBy>
  <cp:revision>2</cp:revision>
  <cp:lastPrinted>2010-07-07T23:25:00Z</cp:lastPrinted>
  <dcterms:created xsi:type="dcterms:W3CDTF">2025-09-21T01:07:00Z</dcterms:created>
  <dcterms:modified xsi:type="dcterms:W3CDTF">2025-09-21T01:07:00Z</dcterms:modified>
</cp:coreProperties>
</file>