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BEE1" w14:textId="77777777" w:rsidR="006C4790" w:rsidRPr="0066679A" w:rsidRDefault="006C4790" w:rsidP="006C4790">
      <w:pPr>
        <w:pStyle w:val="SEC06-20"/>
        <w:rPr>
          <w:rFonts w:ascii="Courier New" w:hAnsi="Courier New"/>
        </w:rPr>
      </w:pPr>
      <w:r w:rsidRPr="0066679A">
        <w:rPr>
          <w:rFonts w:ascii="Courier New" w:hAnsi="Courier New"/>
          <w:vanish/>
        </w:rPr>
        <w:fldChar w:fldCharType="begin"/>
      </w:r>
      <w:r w:rsidRPr="0066679A">
        <w:rPr>
          <w:rFonts w:ascii="Courier New" w:hAnsi="Courier New"/>
          <w:vanish/>
        </w:rPr>
        <w:instrText xml:space="preserve"> COMMENTS START_STATUTE \* MERGEFORMAT </w:instrText>
      </w:r>
      <w:r w:rsidRPr="0066679A">
        <w:rPr>
          <w:rFonts w:ascii="Courier New" w:hAnsi="Courier New"/>
          <w:vanish/>
        </w:rPr>
        <w:fldChar w:fldCharType="separate"/>
      </w:r>
      <w:r w:rsidRPr="0066679A">
        <w:rPr>
          <w:rFonts w:ascii="Courier New" w:hAnsi="Courier New"/>
          <w:vanish/>
        </w:rPr>
        <w:t>START_STATUTE</w:t>
      </w:r>
      <w:r w:rsidRPr="0066679A">
        <w:rPr>
          <w:rFonts w:ascii="Courier New" w:hAnsi="Courier New"/>
          <w:vanish/>
        </w:rPr>
        <w:fldChar w:fldCharType="end"/>
      </w:r>
      <w:r w:rsidRPr="0066679A">
        <w:rPr>
          <w:rStyle w:val="SNUM"/>
          <w:rFonts w:ascii="Courier New" w:hAnsi="Courier New"/>
        </w:rPr>
        <w:t>36-851.03.</w:t>
      </w:r>
      <w:r w:rsidRPr="0066679A">
        <w:rPr>
          <w:rFonts w:ascii="Courier New" w:hAnsi="Courier New"/>
        </w:rPr>
        <w:t>  </w:t>
      </w:r>
      <w:r w:rsidRPr="0066679A">
        <w:rPr>
          <w:rStyle w:val="SECHEAD"/>
          <w:rFonts w:ascii="Courier New" w:hAnsi="Courier New"/>
        </w:rPr>
        <w:t>Procurement organizations; requirements; records;</w:t>
      </w:r>
      <w:r w:rsidR="00E07E04" w:rsidRPr="0066679A">
        <w:rPr>
          <w:rStyle w:val="SECHEAD"/>
          <w:rFonts w:ascii="Courier New" w:hAnsi="Courier New"/>
        </w:rPr>
        <w:t xml:space="preserve"> </w:t>
      </w:r>
      <w:r w:rsidRPr="0066679A">
        <w:rPr>
          <w:rStyle w:val="SECHEAD"/>
          <w:rFonts w:ascii="Courier New" w:hAnsi="Courier New"/>
        </w:rPr>
        <w:t>rules; inspection</w:t>
      </w:r>
    </w:p>
    <w:p w14:paraId="6C5C8B70" w14:textId="77777777" w:rsidR="006C4790" w:rsidRPr="0066679A" w:rsidRDefault="006C4790" w:rsidP="006C4790">
      <w:pPr>
        <w:pStyle w:val="P06-00"/>
        <w:rPr>
          <w:rFonts w:ascii="Courier New" w:hAnsi="Courier New"/>
        </w:rPr>
      </w:pPr>
      <w:r w:rsidRPr="0066679A">
        <w:rPr>
          <w:rFonts w:ascii="Courier New" w:hAnsi="Courier New"/>
        </w:rPr>
        <w:t>A.  Except as provided in section 36</w:t>
      </w:r>
      <w:r w:rsidRPr="0066679A">
        <w:rPr>
          <w:rFonts w:ascii="Courier New" w:hAnsi="Courier New"/>
        </w:rPr>
        <w:noBreakHyphen/>
        <w:t>851.02, each procurement organization that is required to be licensed pursuant to section 36</w:t>
      </w:r>
      <w:r w:rsidRPr="0066679A">
        <w:rPr>
          <w:rFonts w:ascii="Courier New" w:hAnsi="Courier New"/>
        </w:rPr>
        <w:noBreakHyphen/>
        <w:t>851.01 shall do all of the following:</w:t>
      </w:r>
    </w:p>
    <w:p w14:paraId="355E2F64" w14:textId="77777777" w:rsidR="006C4790" w:rsidRPr="0066679A" w:rsidRDefault="006C4790" w:rsidP="006C4790">
      <w:pPr>
        <w:pStyle w:val="P06-00"/>
        <w:rPr>
          <w:rFonts w:ascii="Courier New" w:hAnsi="Courier New"/>
        </w:rPr>
      </w:pPr>
      <w:r w:rsidRPr="0066679A">
        <w:rPr>
          <w:rFonts w:ascii="Courier New" w:hAnsi="Courier New"/>
        </w:rPr>
        <w:t>1.  Designate a medical director who is a physician licensed pursuant to title 32, chapter 13 or 17 and who provides medical guidance to determine donor eligibility.</w:t>
      </w:r>
    </w:p>
    <w:p w14:paraId="794CD1C9" w14:textId="77777777" w:rsidR="006C4790" w:rsidRPr="0066679A" w:rsidRDefault="006C4790" w:rsidP="006C4790">
      <w:pPr>
        <w:pStyle w:val="P06-00"/>
        <w:rPr>
          <w:rFonts w:ascii="Courier New" w:hAnsi="Courier New"/>
        </w:rPr>
      </w:pPr>
      <w:r w:rsidRPr="0066679A">
        <w:rPr>
          <w:rFonts w:ascii="Courier New" w:hAnsi="Courier New"/>
        </w:rPr>
        <w:t>2.  Employ a director who holds at least a bachelor's degree in a related science from an accredited university and who is responsible for all licensed activities of the organization.</w:t>
      </w:r>
    </w:p>
    <w:p w14:paraId="131910A5" w14:textId="77777777" w:rsidR="006C4790" w:rsidRPr="0066679A" w:rsidRDefault="006C4790" w:rsidP="006C4790">
      <w:pPr>
        <w:pStyle w:val="P06-00"/>
        <w:rPr>
          <w:rFonts w:ascii="Courier New" w:eastAsia="Calibri" w:hAnsi="Courier New"/>
        </w:rPr>
      </w:pPr>
      <w:r w:rsidRPr="0066679A">
        <w:rPr>
          <w:rFonts w:ascii="Courier New" w:eastAsia="Calibri" w:hAnsi="Courier New"/>
        </w:rPr>
        <w:t>3.  Comply with all of the following as adopted in rule by the department of health services:</w:t>
      </w:r>
    </w:p>
    <w:p w14:paraId="43A050E6" w14:textId="77777777" w:rsidR="006C4790" w:rsidRPr="0066679A" w:rsidRDefault="006C4790" w:rsidP="006C4790">
      <w:pPr>
        <w:pStyle w:val="P06-00"/>
        <w:rPr>
          <w:rFonts w:ascii="Courier New" w:eastAsia="Calibri" w:hAnsi="Courier New"/>
        </w:rPr>
      </w:pPr>
      <w:r w:rsidRPr="0066679A">
        <w:rPr>
          <w:rFonts w:ascii="Courier New" w:eastAsia="Calibri" w:hAnsi="Courier New"/>
        </w:rPr>
        <w:t>(a)  The proper use and maintenance of donor consent forms.</w:t>
      </w:r>
    </w:p>
    <w:p w14:paraId="784C61EA" w14:textId="77777777" w:rsidR="006C4790" w:rsidRPr="0066679A" w:rsidRDefault="006C4790" w:rsidP="006C4790">
      <w:pPr>
        <w:pStyle w:val="P06-00"/>
        <w:rPr>
          <w:rFonts w:ascii="Courier New" w:eastAsia="Calibri" w:hAnsi="Courier New"/>
        </w:rPr>
      </w:pPr>
      <w:r w:rsidRPr="0066679A">
        <w:rPr>
          <w:rFonts w:ascii="Courier New" w:hAnsi="Courier New"/>
        </w:rPr>
        <w:t>(b)  T</w:t>
      </w:r>
      <w:r w:rsidRPr="0066679A">
        <w:rPr>
          <w:rFonts w:ascii="Courier New" w:eastAsia="Calibri" w:hAnsi="Courier New"/>
        </w:rPr>
        <w:t xml:space="preserve">he implementation and maintenance of </w:t>
      </w:r>
      <w:r w:rsidRPr="0066679A">
        <w:rPr>
          <w:rFonts w:ascii="Courier New" w:hAnsi="Courier New"/>
        </w:rPr>
        <w:t>p</w:t>
      </w:r>
      <w:r w:rsidRPr="0066679A">
        <w:rPr>
          <w:rFonts w:ascii="Courier New" w:eastAsia="Calibri" w:hAnsi="Courier New"/>
        </w:rPr>
        <w:t>roper identification systems for bodies and disarticulated items.</w:t>
      </w:r>
    </w:p>
    <w:p w14:paraId="25555076" w14:textId="77777777" w:rsidR="006C4790" w:rsidRPr="0066679A" w:rsidRDefault="006C4790" w:rsidP="006C4790">
      <w:pPr>
        <w:pStyle w:val="P06-00"/>
        <w:rPr>
          <w:rFonts w:ascii="Courier New" w:eastAsia="Calibri" w:hAnsi="Courier New"/>
        </w:rPr>
      </w:pPr>
      <w:r w:rsidRPr="0066679A">
        <w:rPr>
          <w:rFonts w:ascii="Courier New" w:eastAsia="Calibri" w:hAnsi="Courier New"/>
        </w:rPr>
        <w:t>(c)  The implementation and maintenance of protocols and materials for procedures used by the procurement organization to properly screen end users.</w:t>
      </w:r>
    </w:p>
    <w:p w14:paraId="54FC7B7C" w14:textId="77777777" w:rsidR="006C4790" w:rsidRPr="0066679A" w:rsidRDefault="006C4790" w:rsidP="006C4790">
      <w:pPr>
        <w:pStyle w:val="P06-00"/>
        <w:rPr>
          <w:rFonts w:ascii="Courier New" w:eastAsia="Calibri" w:hAnsi="Courier New"/>
        </w:rPr>
      </w:pPr>
      <w:r w:rsidRPr="0066679A">
        <w:rPr>
          <w:rFonts w:ascii="Courier New" w:eastAsia="Calibri" w:hAnsi="Courier New"/>
        </w:rPr>
        <w:t>(d)  The proper documentation and disclosure of the disease status of tissue specimens to end users.</w:t>
      </w:r>
    </w:p>
    <w:p w14:paraId="751A1BDC" w14:textId="77777777" w:rsidR="006C4790" w:rsidRPr="0066679A" w:rsidRDefault="006C4790" w:rsidP="006C4790">
      <w:pPr>
        <w:pStyle w:val="P06-00"/>
        <w:rPr>
          <w:rFonts w:ascii="Courier New" w:eastAsia="Calibri" w:hAnsi="Courier New"/>
        </w:rPr>
      </w:pPr>
      <w:r w:rsidRPr="0066679A">
        <w:rPr>
          <w:rFonts w:ascii="Courier New" w:eastAsia="Calibri" w:hAnsi="Courier New"/>
        </w:rPr>
        <w:t>(e)  Labeling, packaging, transport and distribution policies and procedures.</w:t>
      </w:r>
    </w:p>
    <w:p w14:paraId="05ABC2A2" w14:textId="77777777" w:rsidR="006C4790" w:rsidRPr="0066679A" w:rsidRDefault="006C4790" w:rsidP="006C4790">
      <w:pPr>
        <w:pStyle w:val="P06-00"/>
        <w:rPr>
          <w:rFonts w:ascii="Courier New" w:hAnsi="Courier New"/>
        </w:rPr>
      </w:pPr>
      <w:r w:rsidRPr="0066679A">
        <w:rPr>
          <w:rFonts w:ascii="Courier New" w:eastAsia="Calibri" w:hAnsi="Courier New"/>
        </w:rPr>
        <w:t>(f)  Final disposition procedures.</w:t>
      </w:r>
    </w:p>
    <w:p w14:paraId="29567022" w14:textId="77777777" w:rsidR="006C4790" w:rsidRPr="0066679A" w:rsidRDefault="006C4790" w:rsidP="006C4790">
      <w:pPr>
        <w:pStyle w:val="P06-00"/>
        <w:rPr>
          <w:rFonts w:ascii="Courier New" w:hAnsi="Courier New"/>
        </w:rPr>
      </w:pPr>
      <w:r w:rsidRPr="0066679A">
        <w:rPr>
          <w:rFonts w:ascii="Courier New" w:hAnsi="Courier New"/>
        </w:rPr>
        <w:t>4.  Implement and maintain all of the following:</w:t>
      </w:r>
    </w:p>
    <w:p w14:paraId="7418936D" w14:textId="77777777" w:rsidR="006C4790" w:rsidRPr="0066679A" w:rsidRDefault="006C4790" w:rsidP="006C4790">
      <w:pPr>
        <w:pStyle w:val="P06-00"/>
        <w:rPr>
          <w:rFonts w:ascii="Courier New" w:hAnsi="Courier New"/>
        </w:rPr>
      </w:pPr>
      <w:r w:rsidRPr="0066679A">
        <w:rPr>
          <w:rFonts w:ascii="Courier New" w:hAnsi="Courier New"/>
        </w:rPr>
        <w:t>(a)  Standard operating procedures for all licensed functions of the organization.</w:t>
      </w:r>
    </w:p>
    <w:p w14:paraId="6DDCBCF3" w14:textId="77777777" w:rsidR="006C4790" w:rsidRPr="0066679A" w:rsidRDefault="006C4790" w:rsidP="006C4790">
      <w:pPr>
        <w:pStyle w:val="P06-00"/>
        <w:rPr>
          <w:rFonts w:ascii="Courier New" w:hAnsi="Courier New"/>
        </w:rPr>
      </w:pPr>
      <w:r w:rsidRPr="0066679A">
        <w:rPr>
          <w:rFonts w:ascii="Courier New" w:hAnsi="Courier New"/>
        </w:rPr>
        <w:t>(b)  A safety awareness and blood</w:t>
      </w:r>
      <w:r w:rsidRPr="0066679A">
        <w:rPr>
          <w:rFonts w:ascii="Courier New" w:hAnsi="Courier New"/>
        </w:rPr>
        <w:noBreakHyphen/>
        <w:t>borne pathogen training program that complies with state and federal law.</w:t>
      </w:r>
    </w:p>
    <w:p w14:paraId="484995F6" w14:textId="77777777" w:rsidR="006C4790" w:rsidRPr="0066679A" w:rsidRDefault="008B1721" w:rsidP="006C4790">
      <w:pPr>
        <w:pStyle w:val="P06-00"/>
        <w:rPr>
          <w:rFonts w:ascii="Courier New" w:hAnsi="Courier New"/>
        </w:rPr>
      </w:pPr>
      <w:r w:rsidRPr="0066679A">
        <w:rPr>
          <w:rFonts w:ascii="Courier New" w:hAnsi="Courier New"/>
        </w:rPr>
        <w:t>(c)  A</w:t>
      </w:r>
      <w:r w:rsidR="006C4790" w:rsidRPr="0066679A">
        <w:rPr>
          <w:rFonts w:ascii="Courier New" w:hAnsi="Courier New"/>
        </w:rPr>
        <w:t xml:space="preserve"> cleaning program that mitigates potential cross</w:t>
      </w:r>
      <w:r w:rsidR="006C4790" w:rsidRPr="0066679A">
        <w:rPr>
          <w:rFonts w:ascii="Courier New" w:hAnsi="Courier New"/>
        </w:rPr>
        <w:noBreakHyphen/>
        <w:t>contamination between donors.</w:t>
      </w:r>
    </w:p>
    <w:p w14:paraId="4A0AD68F" w14:textId="77777777" w:rsidR="006C4790" w:rsidRPr="0066679A" w:rsidRDefault="006C4790" w:rsidP="006C4790">
      <w:pPr>
        <w:pStyle w:val="P06-00"/>
        <w:rPr>
          <w:rFonts w:ascii="Courier New" w:hAnsi="Courier New"/>
        </w:rPr>
      </w:pPr>
      <w:r w:rsidRPr="0066679A">
        <w:rPr>
          <w:rFonts w:ascii="Courier New" w:hAnsi="Courier New"/>
        </w:rPr>
        <w:t>5.  Provide a designated area for tissue recovery that:</w:t>
      </w:r>
    </w:p>
    <w:p w14:paraId="1CD5FDC6" w14:textId="77777777" w:rsidR="006C4790" w:rsidRPr="0066679A" w:rsidRDefault="006C4790" w:rsidP="006C4790">
      <w:pPr>
        <w:pStyle w:val="P06-00"/>
        <w:rPr>
          <w:rFonts w:ascii="Courier New" w:hAnsi="Courier New"/>
        </w:rPr>
      </w:pPr>
      <w:r w:rsidRPr="0066679A">
        <w:rPr>
          <w:rFonts w:ascii="Courier New" w:hAnsi="Courier New"/>
        </w:rPr>
        <w:t>(a)  Is open to inspection by the department of health services with or without notice.</w:t>
      </w:r>
    </w:p>
    <w:p w14:paraId="587555E4" w14:textId="77777777" w:rsidR="006C4790" w:rsidRPr="0066679A" w:rsidRDefault="006C4790" w:rsidP="006C4790">
      <w:pPr>
        <w:pStyle w:val="P06-00"/>
        <w:rPr>
          <w:rFonts w:ascii="Courier New" w:hAnsi="Courier New"/>
        </w:rPr>
      </w:pPr>
      <w:r w:rsidRPr="0066679A">
        <w:rPr>
          <w:rFonts w:ascii="Courier New" w:hAnsi="Courier New"/>
        </w:rPr>
        <w:t>(b)  Does not operate in a funeral establishment for the recovery of whole bodies for medical research and education.</w:t>
      </w:r>
    </w:p>
    <w:p w14:paraId="286CF82D" w14:textId="77777777" w:rsidR="006C4790" w:rsidRPr="0066679A" w:rsidRDefault="006C4790" w:rsidP="006C4790">
      <w:pPr>
        <w:pStyle w:val="P06-00"/>
        <w:rPr>
          <w:rFonts w:ascii="Courier New" w:hAnsi="Courier New"/>
        </w:rPr>
      </w:pPr>
      <w:r w:rsidRPr="0066679A">
        <w:rPr>
          <w:rFonts w:ascii="Courier New" w:hAnsi="Courier New"/>
        </w:rPr>
        <w:t>6.  Properly track donors and label tissue by doing both of the following:</w:t>
      </w:r>
    </w:p>
    <w:p w14:paraId="7779A2D9" w14:textId="77777777" w:rsidR="006C4790" w:rsidRPr="0066679A" w:rsidRDefault="006C4790" w:rsidP="006C4790">
      <w:pPr>
        <w:pStyle w:val="P06-00"/>
        <w:rPr>
          <w:rFonts w:ascii="Courier New" w:hAnsi="Courier New"/>
        </w:rPr>
      </w:pPr>
      <w:r w:rsidRPr="0066679A">
        <w:rPr>
          <w:rFonts w:ascii="Courier New" w:hAnsi="Courier New"/>
        </w:rPr>
        <w:t>(a)  Assigning a unique identifying number to each donor and using this number for all tissue from that donor that is recovered and distributed.</w:t>
      </w:r>
    </w:p>
    <w:p w14:paraId="10694A22" w14:textId="77777777" w:rsidR="006C4790" w:rsidRPr="0066679A" w:rsidRDefault="006C4790" w:rsidP="006C4790">
      <w:pPr>
        <w:pStyle w:val="P06-00"/>
        <w:rPr>
          <w:rFonts w:ascii="Courier New" w:hAnsi="Courier New"/>
        </w:rPr>
      </w:pPr>
      <w:r w:rsidRPr="0066679A">
        <w:rPr>
          <w:rFonts w:ascii="Courier New" w:hAnsi="Courier New"/>
        </w:rPr>
        <w:t>(b)  Affixing labels with the following information on all nontransplant tissue specimens:</w:t>
      </w:r>
    </w:p>
    <w:p w14:paraId="324DB206" w14:textId="77777777" w:rsidR="006C4790" w:rsidRPr="0066679A" w:rsidRDefault="006C4790" w:rsidP="006C4790">
      <w:pPr>
        <w:pStyle w:val="P06-00"/>
        <w:rPr>
          <w:rFonts w:ascii="Courier New" w:hAnsi="Courier New"/>
        </w:rPr>
      </w:pPr>
      <w:r w:rsidRPr="0066679A">
        <w:rPr>
          <w:rFonts w:ascii="Courier New" w:hAnsi="Courier New"/>
        </w:rPr>
        <w:t>(i)  A statement that universal precautions will be used.</w:t>
      </w:r>
    </w:p>
    <w:p w14:paraId="69B36871" w14:textId="77777777" w:rsidR="006C4790" w:rsidRPr="0066679A" w:rsidRDefault="006C4790" w:rsidP="006C4790">
      <w:pPr>
        <w:pStyle w:val="P06-00"/>
        <w:rPr>
          <w:rFonts w:ascii="Courier New" w:hAnsi="Courier New"/>
        </w:rPr>
      </w:pPr>
      <w:r w:rsidRPr="0066679A">
        <w:rPr>
          <w:rFonts w:ascii="Courier New" w:hAnsi="Courier New"/>
        </w:rPr>
        <w:t>(ii)  A statement that the specimen is not for transplant or clinical use.</w:t>
      </w:r>
    </w:p>
    <w:p w14:paraId="22BAB635" w14:textId="77777777" w:rsidR="006C4790" w:rsidRPr="0066679A" w:rsidRDefault="006C4790" w:rsidP="006C4790">
      <w:pPr>
        <w:pStyle w:val="P06-00"/>
        <w:rPr>
          <w:rFonts w:ascii="Courier New" w:hAnsi="Courier New"/>
        </w:rPr>
      </w:pPr>
      <w:r w:rsidRPr="0066679A">
        <w:rPr>
          <w:rFonts w:ascii="Courier New" w:hAnsi="Courier New"/>
        </w:rPr>
        <w:t>(iii)  Any condition or limitation regarding the use of the specimen.</w:t>
      </w:r>
    </w:p>
    <w:p w14:paraId="6FECCC18" w14:textId="77777777" w:rsidR="006C4790" w:rsidRPr="0066679A" w:rsidRDefault="006C4790" w:rsidP="006C4790">
      <w:pPr>
        <w:pStyle w:val="P06-00"/>
        <w:rPr>
          <w:rFonts w:ascii="Courier New" w:hAnsi="Courier New"/>
        </w:rPr>
      </w:pPr>
      <w:r w:rsidRPr="0066679A">
        <w:rPr>
          <w:rFonts w:ascii="Courier New" w:hAnsi="Courier New"/>
        </w:rPr>
        <w:t>(iv)  Contact information for the procurement organization.</w:t>
      </w:r>
    </w:p>
    <w:p w14:paraId="6A5EA170" w14:textId="77777777" w:rsidR="006C4790" w:rsidRPr="0066679A" w:rsidRDefault="006C4790" w:rsidP="006C4790">
      <w:pPr>
        <w:pStyle w:val="P06-00"/>
        <w:rPr>
          <w:rFonts w:ascii="Courier New" w:hAnsi="Courier New"/>
        </w:rPr>
      </w:pPr>
      <w:r w:rsidRPr="0066679A">
        <w:rPr>
          <w:rFonts w:ascii="Courier New" w:hAnsi="Courier New"/>
        </w:rPr>
        <w:t>7.  Maintain the following records for ten years after the last date of tissue distribution:</w:t>
      </w:r>
    </w:p>
    <w:p w14:paraId="4B64351B" w14:textId="77777777" w:rsidR="006C4790" w:rsidRPr="0066679A" w:rsidRDefault="006C4790" w:rsidP="006C4790">
      <w:pPr>
        <w:pStyle w:val="P06-00"/>
        <w:rPr>
          <w:rFonts w:ascii="Courier New" w:hAnsi="Courier New"/>
        </w:rPr>
      </w:pPr>
      <w:r w:rsidRPr="0066679A">
        <w:rPr>
          <w:rFonts w:ascii="Courier New" w:hAnsi="Courier New"/>
        </w:rPr>
        <w:t>(a)  A copy or recorded consent of the donation authorization.</w:t>
      </w:r>
    </w:p>
    <w:p w14:paraId="5E562A78" w14:textId="77777777" w:rsidR="006C4790" w:rsidRPr="0066679A" w:rsidRDefault="006C4790" w:rsidP="006C4790">
      <w:pPr>
        <w:pStyle w:val="P06-00"/>
        <w:rPr>
          <w:rFonts w:ascii="Courier New" w:hAnsi="Courier New"/>
        </w:rPr>
      </w:pPr>
      <w:r w:rsidRPr="0066679A">
        <w:rPr>
          <w:rFonts w:ascii="Courier New" w:hAnsi="Courier New"/>
        </w:rPr>
        <w:t>(b)  A copy of the donor's death certificate and transit permit issued by the state where the death occurred.</w:t>
      </w:r>
    </w:p>
    <w:p w14:paraId="2AA81962" w14:textId="77777777" w:rsidR="006C4790" w:rsidRPr="0066679A" w:rsidRDefault="006C4790" w:rsidP="006C4790">
      <w:pPr>
        <w:pStyle w:val="P06-00"/>
        <w:rPr>
          <w:rFonts w:ascii="Courier New" w:hAnsi="Courier New"/>
        </w:rPr>
      </w:pPr>
      <w:r w:rsidRPr="0066679A">
        <w:rPr>
          <w:rFonts w:ascii="Courier New" w:hAnsi="Courier New"/>
        </w:rPr>
        <w:t>(c)  A copy of the donor's physical assessment and risk assessment questionnaire.</w:t>
      </w:r>
    </w:p>
    <w:p w14:paraId="0DE28BA3" w14:textId="77777777" w:rsidR="006C4790" w:rsidRPr="0066679A" w:rsidRDefault="006C4790" w:rsidP="006C4790">
      <w:pPr>
        <w:pStyle w:val="P06-00"/>
        <w:rPr>
          <w:rFonts w:ascii="Courier New" w:hAnsi="Courier New"/>
        </w:rPr>
      </w:pPr>
      <w:r w:rsidRPr="0066679A">
        <w:rPr>
          <w:rFonts w:ascii="Courier New" w:hAnsi="Courier New"/>
        </w:rPr>
        <w:t>(d)  A copy of the donor's serological results, when applicable.</w:t>
      </w:r>
    </w:p>
    <w:p w14:paraId="4713A72F" w14:textId="77777777" w:rsidR="006C4790" w:rsidRPr="0066679A" w:rsidRDefault="006C4790" w:rsidP="006C4790">
      <w:pPr>
        <w:pStyle w:val="P06-00"/>
        <w:rPr>
          <w:rFonts w:ascii="Courier New" w:hAnsi="Courier New"/>
        </w:rPr>
      </w:pPr>
      <w:r w:rsidRPr="0066679A">
        <w:rPr>
          <w:rFonts w:ascii="Courier New" w:hAnsi="Courier New"/>
        </w:rPr>
        <w:t>(e)  A copy of all documentation relating to tissue recovery, storage and distribution activities.</w:t>
      </w:r>
    </w:p>
    <w:p w14:paraId="58018E0A" w14:textId="77777777" w:rsidR="006C4790" w:rsidRPr="0066679A" w:rsidRDefault="006C4790" w:rsidP="006C4790">
      <w:pPr>
        <w:pStyle w:val="P06-00"/>
        <w:rPr>
          <w:rFonts w:ascii="Courier New" w:hAnsi="Courier New"/>
        </w:rPr>
      </w:pPr>
      <w:r w:rsidRPr="0066679A">
        <w:rPr>
          <w:rFonts w:ascii="Courier New" w:hAnsi="Courier New"/>
        </w:rPr>
        <w:t>B.  The department of health services shall adopt rules that follow, as nearly as practicable, the requirements on equivalent subjects specified in subsection A of this section that are set forth in the accreditation requirements of a nationally recognized  accrediting agency that is approved by the department.</w:t>
      </w:r>
    </w:p>
    <w:p w14:paraId="4EB2F8EA" w14:textId="77777777" w:rsidR="006C4790" w:rsidRPr="0066679A" w:rsidRDefault="006C4790" w:rsidP="006C4790">
      <w:pPr>
        <w:pStyle w:val="P06-00"/>
        <w:rPr>
          <w:rFonts w:ascii="Courier New" w:hAnsi="Courier New"/>
        </w:rPr>
      </w:pPr>
      <w:r w:rsidRPr="0066679A">
        <w:rPr>
          <w:rFonts w:ascii="Courier New" w:hAnsi="Courier New"/>
        </w:rPr>
        <w:t xml:space="preserve">C.  A procurement organization that is subject to the requirements of this section is subject to inspection by the department of health services at any time to evaluate the compliance by the procurement organization with the requirements of this article and the rules adopted by the department. </w:t>
      </w:r>
      <w:r w:rsidRPr="0066679A">
        <w:rPr>
          <w:rFonts w:ascii="Courier New" w:hAnsi="Courier New"/>
          <w:vanish/>
        </w:rPr>
        <w:fldChar w:fldCharType="begin"/>
      </w:r>
      <w:r w:rsidRPr="0066679A">
        <w:rPr>
          <w:rFonts w:ascii="Courier New" w:hAnsi="Courier New"/>
          <w:vanish/>
        </w:rPr>
        <w:instrText xml:space="preserve"> COMMENTS END_STATUTE \* MERGEFORMAT </w:instrText>
      </w:r>
      <w:r w:rsidRPr="0066679A">
        <w:rPr>
          <w:rFonts w:ascii="Courier New" w:hAnsi="Courier New"/>
          <w:vanish/>
        </w:rPr>
        <w:fldChar w:fldCharType="separate"/>
      </w:r>
      <w:r w:rsidRPr="0066679A">
        <w:rPr>
          <w:rFonts w:ascii="Courier New" w:hAnsi="Courier New"/>
          <w:vanish/>
        </w:rPr>
        <w:t>END_STATUTE</w:t>
      </w:r>
      <w:r w:rsidRPr="0066679A">
        <w:rPr>
          <w:rFonts w:ascii="Courier New" w:hAnsi="Courier New"/>
          <w:vanish/>
        </w:rPr>
        <w:fldChar w:fldCharType="end"/>
      </w:r>
      <w:bookmarkStart w:id="0" w:name="Add_Section"/>
      <w:bookmarkEnd w:id="0"/>
    </w:p>
    <w:p w14:paraId="4303F655" w14:textId="77777777" w:rsidR="006C4790" w:rsidRPr="0066679A" w:rsidRDefault="006C4790" w:rsidP="006C4790">
      <w:pPr>
        <w:rPr>
          <w:rFonts w:ascii="Courier New" w:hAnsi="Courier New"/>
        </w:rPr>
      </w:pPr>
    </w:p>
    <w:sectPr w:rsidR="006C4790" w:rsidRPr="0066679A" w:rsidSect="006C479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4E86" w14:textId="77777777" w:rsidR="00300222" w:rsidRDefault="00300222">
      <w:r>
        <w:separator/>
      </w:r>
    </w:p>
  </w:endnote>
  <w:endnote w:type="continuationSeparator" w:id="0">
    <w:p w14:paraId="4C6B920C" w14:textId="77777777" w:rsidR="00300222" w:rsidRDefault="0030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061B" w14:textId="77777777" w:rsidR="00300222" w:rsidRDefault="00300222">
      <w:r>
        <w:separator/>
      </w:r>
    </w:p>
  </w:footnote>
  <w:footnote w:type="continuationSeparator" w:id="0">
    <w:p w14:paraId="258D7FFA" w14:textId="77777777" w:rsidR="00300222" w:rsidRDefault="00300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54634621">
    <w:abstractNumId w:val="1"/>
  </w:num>
  <w:num w:numId="2" w16cid:durableId="548758976">
    <w:abstractNumId w:val="1"/>
  </w:num>
  <w:num w:numId="3" w16cid:durableId="1070467614">
    <w:abstractNumId w:val="0"/>
  </w:num>
  <w:num w:numId="4" w16cid:durableId="134751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90"/>
    <w:rsid w:val="00300222"/>
    <w:rsid w:val="0066679A"/>
    <w:rsid w:val="006B07D7"/>
    <w:rsid w:val="006C4790"/>
    <w:rsid w:val="008B1721"/>
    <w:rsid w:val="00E07E04"/>
    <w:rsid w:val="00F540AD"/>
    <w:rsid w:val="00F5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6FFBE2"/>
  <w15:chartTrackingRefBased/>
  <w15:docId w15:val="{473076B1-4A13-43ED-A454-F9D033BB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6C4790"/>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554</Words>
  <Characters>3060</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36-851.03; Procurement organizations; requirements; records; rules; inspection</dc:title>
  <dc:subject>Procurement organizations; requirements; records; rules; inspection</dc:subject>
  <dc:creator>Arizona Legislative Council</dc:creator>
  <cp:keywords/>
  <dc:description>0292.doc - 522R - 2016</dc:description>
  <cp:lastModifiedBy>dbupdate</cp:lastModifiedBy>
  <cp:revision>2</cp:revision>
  <cp:lastPrinted>2016-08-01T16:45:00Z</cp:lastPrinted>
  <dcterms:created xsi:type="dcterms:W3CDTF">2025-09-21T01:02:00Z</dcterms:created>
  <dcterms:modified xsi:type="dcterms:W3CDTF">2025-09-21T01:02:00Z</dcterms:modified>
</cp:coreProperties>
</file>