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27512" w14:textId="77777777" w:rsidR="00B174C9" w:rsidRPr="00B174C9" w:rsidRDefault="00B174C9">
      <w:pPr>
        <w:pStyle w:val="SEC06-17"/>
        <w:rPr>
          <w:rFonts w:ascii="Courier New" w:hAnsi="Courier New"/>
        </w:rPr>
      </w:pPr>
      <w:r w:rsidRPr="00B174C9">
        <w:rPr>
          <w:rFonts w:ascii="Courier New" w:hAnsi="Courier New"/>
          <w:vanish/>
        </w:rPr>
        <w:fldChar w:fldCharType="begin"/>
      </w:r>
      <w:r w:rsidRPr="00B174C9">
        <w:rPr>
          <w:rFonts w:ascii="Courier New" w:hAnsi="Courier New"/>
          <w:vanish/>
        </w:rPr>
        <w:instrText xml:space="preserve"> COMMENTS START_STATUTE \* MERGEFORMAT </w:instrText>
      </w:r>
      <w:r w:rsidRPr="00B174C9">
        <w:rPr>
          <w:rFonts w:ascii="Courier New" w:hAnsi="Courier New"/>
          <w:vanish/>
        </w:rPr>
        <w:fldChar w:fldCharType="separate"/>
      </w:r>
      <w:r w:rsidRPr="00B174C9">
        <w:rPr>
          <w:rFonts w:ascii="Courier New" w:hAnsi="Courier New"/>
          <w:vanish/>
        </w:rPr>
        <w:t>START_STATUTE</w:t>
      </w:r>
      <w:r w:rsidRPr="00B174C9">
        <w:rPr>
          <w:rFonts w:ascii="Courier New" w:hAnsi="Courier New"/>
          <w:vanish/>
        </w:rPr>
        <w:fldChar w:fldCharType="end"/>
      </w:r>
      <w:r w:rsidRPr="00B174C9">
        <w:rPr>
          <w:rStyle w:val="SNUM"/>
          <w:rFonts w:ascii="Courier New" w:hAnsi="Courier New"/>
        </w:rPr>
        <w:t>36-790.</w:t>
      </w:r>
      <w:r w:rsidRPr="00B174C9">
        <w:rPr>
          <w:rFonts w:ascii="Courier New" w:hAnsi="Courier New"/>
        </w:rPr>
        <w:t>  </w:t>
      </w:r>
      <w:r w:rsidRPr="00B174C9">
        <w:rPr>
          <w:rStyle w:val="SECHEAD"/>
          <w:rFonts w:ascii="Courier New" w:hAnsi="Courier New"/>
        </w:rPr>
        <w:t>Privileges and immunities</w:t>
      </w:r>
    </w:p>
    <w:p w14:paraId="6DC1F579" w14:textId="77777777" w:rsidR="00B174C9" w:rsidRPr="00B174C9" w:rsidRDefault="00B174C9">
      <w:pPr>
        <w:pStyle w:val="P06-00"/>
        <w:rPr>
          <w:rFonts w:ascii="Courier New" w:hAnsi="Courier New"/>
        </w:rPr>
      </w:pPr>
      <w:r w:rsidRPr="00B174C9">
        <w:rPr>
          <w:rFonts w:ascii="Courier New" w:hAnsi="Courier New"/>
        </w:rPr>
        <w:t xml:space="preserve">A.  The physician patient privilege does not prevent a person or health care provider from complying with the duty to report or provide personal information and medical information to the department or local health authority in accordance with this article.  The department and local health authorities shall maintain the confidentiality of the medical information and personal identifiers received. </w:t>
      </w:r>
    </w:p>
    <w:p w14:paraId="44F31D2A" w14:textId="77777777" w:rsidR="00B174C9" w:rsidRPr="00B174C9" w:rsidRDefault="00B174C9">
      <w:pPr>
        <w:pStyle w:val="P06-00"/>
        <w:rPr>
          <w:rFonts w:ascii="Courier New" w:hAnsi="Courier New"/>
        </w:rPr>
      </w:pPr>
      <w:r w:rsidRPr="00B174C9">
        <w:rPr>
          <w:rFonts w:ascii="Courier New" w:hAnsi="Courier New"/>
        </w:rPr>
        <w:t>B.  A person or health care provider undertaking any activity required by this article, including reporting, participating in quarantine or isolation procedures, is immune from civil or criminal liability if the person or health care provider acted in good faith.  Actions required by this article are presumed to be in good faith.</w:t>
      </w:r>
    </w:p>
    <w:p w14:paraId="3DB2B7FD" w14:textId="77777777" w:rsidR="00B174C9" w:rsidRPr="00B174C9" w:rsidRDefault="00B174C9">
      <w:pPr>
        <w:pStyle w:val="P06-00"/>
        <w:rPr>
          <w:rFonts w:ascii="Courier New" w:hAnsi="Courier New"/>
        </w:rPr>
      </w:pPr>
      <w:r w:rsidRPr="00B174C9">
        <w:rPr>
          <w:rFonts w:ascii="Courier New" w:hAnsi="Courier New"/>
        </w:rPr>
        <w:t>C.  The immunities prescribed in section 26</w:t>
      </w:r>
      <w:r w:rsidRPr="00B174C9">
        <w:rPr>
          <w:rFonts w:ascii="Courier New" w:hAnsi="Courier New"/>
        </w:rPr>
        <w:noBreakHyphen/>
        <w:t>314 are applicable to sections 36</w:t>
      </w:r>
      <w:r w:rsidRPr="00B174C9">
        <w:rPr>
          <w:rFonts w:ascii="Courier New" w:hAnsi="Courier New"/>
        </w:rPr>
        <w:noBreakHyphen/>
        <w:t>787, 36</w:t>
      </w:r>
      <w:r w:rsidRPr="00B174C9">
        <w:rPr>
          <w:rFonts w:ascii="Courier New" w:hAnsi="Courier New"/>
        </w:rPr>
        <w:noBreakHyphen/>
        <w:t>788 and 36</w:t>
      </w:r>
      <w:r w:rsidRPr="00B174C9">
        <w:rPr>
          <w:rFonts w:ascii="Courier New" w:hAnsi="Courier New"/>
        </w:rPr>
        <w:noBreakHyphen/>
        <w:t xml:space="preserve">789. </w:t>
      </w:r>
      <w:r w:rsidRPr="00B174C9">
        <w:rPr>
          <w:rFonts w:ascii="Courier New" w:hAnsi="Courier New"/>
          <w:vanish/>
        </w:rPr>
        <w:fldChar w:fldCharType="begin"/>
      </w:r>
      <w:r w:rsidRPr="00B174C9">
        <w:rPr>
          <w:rFonts w:ascii="Courier New" w:hAnsi="Courier New"/>
          <w:vanish/>
        </w:rPr>
        <w:instrText xml:space="preserve"> COMMENTS END_STATUTE \* MERGEFORMAT </w:instrText>
      </w:r>
      <w:r w:rsidRPr="00B174C9">
        <w:rPr>
          <w:rFonts w:ascii="Courier New" w:hAnsi="Courier New"/>
          <w:vanish/>
        </w:rPr>
        <w:fldChar w:fldCharType="separate"/>
      </w:r>
      <w:r w:rsidRPr="00B174C9">
        <w:rPr>
          <w:rFonts w:ascii="Courier New" w:hAnsi="Courier New"/>
          <w:vanish/>
        </w:rPr>
        <w:t>END_STATUTE</w:t>
      </w:r>
      <w:r w:rsidRPr="00B174C9">
        <w:rPr>
          <w:rFonts w:ascii="Courier New" w:hAnsi="Courier New"/>
          <w:vanish/>
        </w:rPr>
        <w:fldChar w:fldCharType="end"/>
      </w:r>
    </w:p>
    <w:sectPr w:rsidR="00000000" w:rsidRPr="00B174C9">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9FDCD" w14:textId="77777777" w:rsidR="00B174C9" w:rsidRDefault="00B174C9">
      <w:r>
        <w:separator/>
      </w:r>
    </w:p>
  </w:endnote>
  <w:endnote w:type="continuationSeparator" w:id="0">
    <w:p w14:paraId="50A20264" w14:textId="77777777" w:rsidR="00B174C9" w:rsidRDefault="00B1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935B0" w14:textId="77777777" w:rsidR="00B174C9" w:rsidRDefault="00B174C9">
      <w:r>
        <w:separator/>
      </w:r>
    </w:p>
  </w:footnote>
  <w:footnote w:type="continuationSeparator" w:id="0">
    <w:p w14:paraId="00A284DC" w14:textId="77777777" w:rsidR="00B174C9" w:rsidRDefault="00B17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17483740">
    <w:abstractNumId w:val="1"/>
  </w:num>
  <w:num w:numId="2" w16cid:durableId="1096054262">
    <w:abstractNumId w:val="1"/>
  </w:num>
  <w:num w:numId="3" w16cid:durableId="1039820200">
    <w:abstractNumId w:val="0"/>
  </w:num>
  <w:num w:numId="4" w16cid:durableId="92584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C9"/>
    <w:rsid w:val="00B1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D7582"/>
  <w15:chartTrackingRefBased/>
  <w15:docId w15:val="{EDF9DEFF-81E4-4425-B27D-3835B073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146</Words>
  <Characters>831</Characters>
  <Application>Microsoft Office Word</Application>
  <DocSecurity>0</DocSecurity>
  <Lines>15</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36-790; Privileges and immunities</dc:title>
  <dc:subject>Privileges and immunities</dc:subject>
  <dc:creator>Arizona Legislative Council</dc:creator>
  <cp:keywords/>
  <dc:description/>
  <cp:lastModifiedBy>dbupdate</cp:lastModifiedBy>
  <cp:revision>2</cp:revision>
  <cp:lastPrinted>1601-01-01T00:00:00Z</cp:lastPrinted>
  <dcterms:created xsi:type="dcterms:W3CDTF">2025-09-21T00:56:00Z</dcterms:created>
  <dcterms:modified xsi:type="dcterms:W3CDTF">2025-09-21T00:56:00Z</dcterms:modified>
</cp:coreProperties>
</file>