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2A129" w14:textId="77777777" w:rsidR="00116C9A" w:rsidRPr="008B1369" w:rsidRDefault="00116C9A">
      <w:pPr>
        <w:pStyle w:val="SEC06-17"/>
        <w:rPr>
          <w:rFonts w:ascii="Courier New" w:hAnsi="Courier New"/>
        </w:rPr>
      </w:pPr>
      <w:r w:rsidRPr="008B1369">
        <w:rPr>
          <w:rFonts w:ascii="Courier New" w:hAnsi="Courier New"/>
          <w:vanish/>
        </w:rPr>
        <w:fldChar w:fldCharType="begin"/>
      </w:r>
      <w:r w:rsidRPr="008B1369">
        <w:rPr>
          <w:rFonts w:ascii="Courier New" w:hAnsi="Courier New"/>
          <w:vanish/>
        </w:rPr>
        <w:instrText xml:space="preserve"> COMMENTS START_STATUTE \* MERGEFORMAT </w:instrText>
      </w:r>
      <w:r w:rsidRPr="008B1369">
        <w:rPr>
          <w:rFonts w:ascii="Courier New" w:hAnsi="Courier New"/>
          <w:vanish/>
        </w:rPr>
        <w:fldChar w:fldCharType="separate"/>
      </w:r>
      <w:r w:rsidRPr="008B1369">
        <w:rPr>
          <w:rFonts w:ascii="Courier New" w:hAnsi="Courier New"/>
          <w:vanish/>
        </w:rPr>
        <w:t>START_STATUTE</w:t>
      </w:r>
      <w:r w:rsidRPr="008B1369">
        <w:rPr>
          <w:rFonts w:ascii="Courier New" w:hAnsi="Courier New"/>
          <w:vanish/>
        </w:rPr>
        <w:fldChar w:fldCharType="end"/>
      </w:r>
      <w:r w:rsidRPr="008B1369">
        <w:rPr>
          <w:rStyle w:val="SNUM"/>
          <w:rFonts w:ascii="Courier New" w:hAnsi="Courier New"/>
        </w:rPr>
        <w:t>36-602</w:t>
      </w:r>
      <w:r w:rsidRPr="008B1369">
        <w:rPr>
          <w:rFonts w:ascii="Courier New" w:hAnsi="Courier New"/>
        </w:rPr>
        <w:t>.  </w:t>
      </w:r>
      <w:r w:rsidRPr="008B1369">
        <w:rPr>
          <w:rStyle w:val="SECHEAD"/>
          <w:rFonts w:ascii="Courier New" w:hAnsi="Courier New"/>
        </w:rPr>
        <w:t>Abatement of nuisances, sources of filth and causes of sickness; civil penalty; property assessment; procedure</w:t>
      </w:r>
    </w:p>
    <w:p w14:paraId="79DD94C2" w14:textId="77777777" w:rsidR="00116C9A" w:rsidRPr="008B1369" w:rsidRDefault="00116C9A">
      <w:pPr>
        <w:pStyle w:val="P06-00"/>
        <w:rPr>
          <w:rFonts w:ascii="Courier New" w:hAnsi="Courier New"/>
        </w:rPr>
      </w:pPr>
      <w:r w:rsidRPr="008B1369">
        <w:rPr>
          <w:rFonts w:ascii="Courier New" w:hAnsi="Courier New"/>
        </w:rPr>
        <w:t>A.  Notwithstanding any other provision of this title, when a nuisance, source of filth or cause of sickness exists on private property, the county board of health, the local health department, the county environmental department or the public health service district shall order the owner or occupant to remove it within twenty</w:t>
      </w:r>
      <w:r w:rsidRPr="008B1369">
        <w:rPr>
          <w:rFonts w:ascii="Courier New" w:hAnsi="Courier New"/>
        </w:rPr>
        <w:noBreakHyphen/>
        <w:t xml:space="preserve">four hours at the expense of the owner or occupant.  The order may be delivered to the owner or occupant personally, or left at the owner or occupant's usual place of abode or served on the owner or occupant in the same manner as provided for service of process under the </w:t>
      </w:r>
      <w:r w:rsidR="00006668" w:rsidRPr="008B1369">
        <w:rPr>
          <w:rFonts w:ascii="Courier New" w:hAnsi="Courier New"/>
        </w:rPr>
        <w:t>A</w:t>
      </w:r>
      <w:r w:rsidRPr="008B1369">
        <w:rPr>
          <w:rFonts w:ascii="Courier New" w:hAnsi="Courier New"/>
        </w:rPr>
        <w:t>rizona rules of civil procedure.  If the order is not complied with, the board or department may impose a civil penalty pursuant to section 36</w:t>
      </w:r>
      <w:r w:rsidRPr="008B1369">
        <w:rPr>
          <w:rFonts w:ascii="Courier New" w:hAnsi="Courier New"/>
        </w:rPr>
        <w:noBreakHyphen/>
        <w:t>183.04 and shall cause the nuisance, source of filth or cause of sickness to be removed, and expenses of removal shall be paid by the owner, occupant or other person who caused the nuisance, source of filth or cause of sickness.</w:t>
      </w:r>
    </w:p>
    <w:p w14:paraId="44A0C1C6" w14:textId="77777777" w:rsidR="00116C9A" w:rsidRPr="008B1369" w:rsidRDefault="00116C9A">
      <w:pPr>
        <w:pStyle w:val="P06-00"/>
        <w:rPr>
          <w:rFonts w:ascii="Courier New" w:hAnsi="Courier New"/>
        </w:rPr>
      </w:pPr>
      <w:r w:rsidRPr="008B1369">
        <w:rPr>
          <w:rFonts w:ascii="Courier New" w:hAnsi="Courier New"/>
        </w:rPr>
        <w:t>B.  A city or county may prescribe by sanitary ordinance or regulation a procedure for making the actual cost of this removal or abatement, including the actual costs of any additional inspection and other incidental costs in connection with the removal or abatement, an assessment on the lots and tracts of land on which the nuisance, source of filth or cause of sickness was abated or removed, subject to the following:</w:t>
      </w:r>
    </w:p>
    <w:p w14:paraId="6636A6F6" w14:textId="77777777" w:rsidR="00116C9A" w:rsidRPr="008B1369" w:rsidRDefault="00116C9A">
      <w:pPr>
        <w:pStyle w:val="P06-00"/>
        <w:rPr>
          <w:rFonts w:ascii="Courier New" w:hAnsi="Courier New"/>
        </w:rPr>
      </w:pPr>
      <w:r w:rsidRPr="008B1369">
        <w:rPr>
          <w:rFonts w:ascii="Courier New" w:hAnsi="Courier New"/>
        </w:rPr>
        <w:t>1.  Any such ordinance or regulation shall include a provision for appeal of the assessment to the governing body or the board of supervisors or its designee.</w:t>
      </w:r>
    </w:p>
    <w:p w14:paraId="59B029FF" w14:textId="77777777" w:rsidR="00116C9A" w:rsidRPr="008B1369" w:rsidRDefault="00116C9A">
      <w:pPr>
        <w:pStyle w:val="P06-00"/>
        <w:rPr>
          <w:rFonts w:ascii="Courier New" w:hAnsi="Courier New"/>
        </w:rPr>
      </w:pPr>
      <w:r w:rsidRPr="008B1369">
        <w:rPr>
          <w:rFonts w:ascii="Courier New" w:hAnsi="Courier New"/>
        </w:rPr>
        <w:t>2.  The assessment, from the date of its recording in the office of the county recorder in the county where the lot or tract of land is located, is a lien on the lot or tract of land until paid.</w:t>
      </w:r>
    </w:p>
    <w:p w14:paraId="5647F46D" w14:textId="77777777" w:rsidR="00116C9A" w:rsidRPr="008B1369" w:rsidRDefault="00116C9A">
      <w:pPr>
        <w:pStyle w:val="P06-00"/>
        <w:rPr>
          <w:rFonts w:ascii="Courier New" w:hAnsi="Courier New"/>
        </w:rPr>
      </w:pPr>
      <w:r w:rsidRPr="008B1369">
        <w:rPr>
          <w:rFonts w:ascii="Courier New" w:hAnsi="Courier New"/>
        </w:rPr>
        <w:t>3.  Any assessment recorded is prior and superior to all other liens, obligations or other encumbrances, except liens for general taxes and prior recorded mortgages.</w:t>
      </w:r>
    </w:p>
    <w:p w14:paraId="2178DCCE" w14:textId="77777777" w:rsidR="00116C9A" w:rsidRPr="008B1369" w:rsidRDefault="00116C9A">
      <w:pPr>
        <w:pStyle w:val="P06-00"/>
        <w:rPr>
          <w:rFonts w:ascii="Courier New" w:hAnsi="Courier New"/>
        </w:rPr>
      </w:pPr>
      <w:r w:rsidRPr="008B1369">
        <w:rPr>
          <w:rFonts w:ascii="Courier New" w:hAnsi="Courier New"/>
        </w:rPr>
        <w:t>4.  The city or county may bring an action to enforce the lien in the superior court in the county in which the property is located at any time after the recording of the assessment, but failure to enforce the lien by this action does not affect its validity.  The recorded assessment is prima facie evidence of the truth of all matters recited in the assessment and of the regularity of all proceedings before the recording of the assessment.</w:t>
      </w:r>
    </w:p>
    <w:p w14:paraId="34BB9132" w14:textId="77777777" w:rsidR="00116C9A" w:rsidRPr="008B1369" w:rsidRDefault="00116C9A">
      <w:pPr>
        <w:pStyle w:val="P06-00"/>
        <w:rPr>
          <w:rFonts w:ascii="Courier New" w:hAnsi="Courier New"/>
        </w:rPr>
      </w:pPr>
      <w:r w:rsidRPr="008B1369">
        <w:rPr>
          <w:rFonts w:ascii="Courier New" w:hAnsi="Courier New"/>
        </w:rPr>
        <w:t>5.  A prior assessment for the purposes provided in this section is not a bar to a subsequent assessment or assessments for these purposes, and any number of liens on the same lot or tract of land may be enforced in the same action.</w:t>
      </w:r>
    </w:p>
    <w:p w14:paraId="1ABDF426" w14:textId="77777777" w:rsidR="00116C9A" w:rsidRPr="008B1369" w:rsidRDefault="00116C9A">
      <w:pPr>
        <w:pStyle w:val="P06-00"/>
        <w:rPr>
          <w:rFonts w:ascii="Courier New" w:hAnsi="Courier New"/>
        </w:rPr>
      </w:pPr>
      <w:r w:rsidRPr="008B1369">
        <w:rPr>
          <w:rFonts w:ascii="Courier New" w:hAnsi="Courier New"/>
        </w:rPr>
        <w:t>6.  An assessment or lien recorded pursuant to this section does not limit, restrict or otherwise affect the authority of a city or county to undertake any additional enforcement action that is authorized by law, including applicable ordinances or regulations.</w:t>
      </w:r>
    </w:p>
    <w:p w14:paraId="044C0623" w14:textId="77777777" w:rsidR="00116C9A" w:rsidRPr="008B1369" w:rsidRDefault="00116C9A">
      <w:pPr>
        <w:pStyle w:val="P06-00"/>
        <w:rPr>
          <w:rFonts w:ascii="Courier New" w:hAnsi="Courier New"/>
        </w:rPr>
      </w:pPr>
      <w:r w:rsidRPr="008B1369">
        <w:rPr>
          <w:rFonts w:ascii="Courier New" w:hAnsi="Courier New"/>
        </w:rPr>
        <w:t xml:space="preserve">7.  The ordinance or regulation shall provide notice to all lienholders. </w:t>
      </w:r>
      <w:r w:rsidRPr="008B1369">
        <w:rPr>
          <w:rFonts w:ascii="Courier New" w:hAnsi="Courier New"/>
          <w:vanish/>
        </w:rPr>
        <w:fldChar w:fldCharType="begin"/>
      </w:r>
      <w:r w:rsidRPr="008B1369">
        <w:rPr>
          <w:rFonts w:ascii="Courier New" w:hAnsi="Courier New"/>
          <w:vanish/>
        </w:rPr>
        <w:instrText xml:space="preserve"> COMMENTS END_STATUTE \* MERGEFORMAT </w:instrText>
      </w:r>
      <w:r w:rsidRPr="008B1369">
        <w:rPr>
          <w:rFonts w:ascii="Courier New" w:hAnsi="Courier New"/>
          <w:vanish/>
        </w:rPr>
        <w:fldChar w:fldCharType="separate"/>
      </w:r>
      <w:proofErr w:type="spellStart"/>
      <w:r w:rsidRPr="008B1369">
        <w:rPr>
          <w:rFonts w:ascii="Courier New" w:hAnsi="Courier New"/>
          <w:vanish/>
        </w:rPr>
        <w:t>END_STATUTE</w:t>
      </w:r>
      <w:proofErr w:type="spellEnd"/>
      <w:r w:rsidRPr="008B1369">
        <w:rPr>
          <w:rFonts w:ascii="Courier New" w:hAnsi="Courier New"/>
          <w:vanish/>
        </w:rPr>
        <w:fldChar w:fldCharType="end"/>
      </w:r>
    </w:p>
    <w:sectPr w:rsidR="00116C9A" w:rsidRPr="008B1369">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0DC7B" w14:textId="77777777" w:rsidR="00116C9A" w:rsidRDefault="00116C9A">
      <w:r>
        <w:separator/>
      </w:r>
    </w:p>
  </w:endnote>
  <w:endnote w:type="continuationSeparator" w:id="0">
    <w:p w14:paraId="0D18A0EA" w14:textId="77777777" w:rsidR="00116C9A" w:rsidRDefault="00116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42642" w14:textId="77777777" w:rsidR="00116C9A" w:rsidRDefault="00116C9A">
      <w:r>
        <w:separator/>
      </w:r>
    </w:p>
  </w:footnote>
  <w:footnote w:type="continuationSeparator" w:id="0">
    <w:p w14:paraId="4EBC8191" w14:textId="77777777" w:rsidR="00116C9A" w:rsidRDefault="00116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931353812">
    <w:abstractNumId w:val="1"/>
  </w:num>
  <w:num w:numId="2" w16cid:durableId="451939866">
    <w:abstractNumId w:val="1"/>
  </w:num>
  <w:num w:numId="3" w16cid:durableId="691346626">
    <w:abstractNumId w:val="0"/>
  </w:num>
  <w:num w:numId="4" w16cid:durableId="1672682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668"/>
    <w:rsid w:val="00006668"/>
    <w:rsid w:val="00116C9A"/>
    <w:rsid w:val="008B1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2A7113C"/>
  <w15:chartTrackingRefBased/>
  <w15:docId w15:val="{48E72FF1-02AE-4D8B-97E8-106202CC2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540</Words>
  <Characters>2614</Characters>
  <Application>Microsoft Office Word</Application>
  <DocSecurity>0</DocSecurity>
  <Lines>49</Lines>
  <Paragraphs>12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36-602; Abatement of nuisances, sources of filth and causes of sickness; civil penalty; property assessment; procedure</dc:title>
  <dc:subject>Abatement of nuisances, sources of filth and causes of sickness; civil penalty; property assessment; procedure</dc:subject>
  <dc:creator>Arizona Legislative Council</dc:creator>
  <cp:keywords/>
  <dc:description/>
  <cp:lastModifiedBy>dbupdate</cp:lastModifiedBy>
  <cp:revision>2</cp:revision>
  <cp:lastPrinted>1601-01-01T00:00:00Z</cp:lastPrinted>
  <dcterms:created xsi:type="dcterms:W3CDTF">2025-09-21T00:43:00Z</dcterms:created>
  <dcterms:modified xsi:type="dcterms:W3CDTF">2025-09-21T00:43:00Z</dcterms:modified>
</cp:coreProperties>
</file>