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6FDE" w14:textId="77777777" w:rsidR="00F85FD7" w:rsidRPr="008E34AF" w:rsidRDefault="00F85FD7" w:rsidP="00F85FD7">
      <w:pPr>
        <w:pStyle w:val="P06-00"/>
        <w:rPr>
          <w:rStyle w:val="SECHEAD"/>
          <w:rFonts w:ascii="Courier New" w:hAnsi="Courier New" w:cs="Courier New"/>
        </w:rPr>
      </w:pPr>
      <w:r w:rsidRPr="008E34AF">
        <w:rPr>
          <w:rFonts w:ascii="Courier New" w:hAnsi="Courier New" w:cs="Courier New"/>
        </w:rPr>
        <w:fldChar w:fldCharType="begin"/>
      </w:r>
      <w:r w:rsidRPr="008E34AF">
        <w:rPr>
          <w:rFonts w:ascii="Courier New" w:hAnsi="Courier New" w:cs="Courier New"/>
        </w:rPr>
        <w:instrText xml:space="preserve"> COMMENTS START_STATUTE \* MERGEFORMAT </w:instrText>
      </w:r>
      <w:r w:rsidRPr="008E34AF">
        <w:rPr>
          <w:rFonts w:ascii="Courier New" w:hAnsi="Courier New" w:cs="Courier New"/>
        </w:rPr>
        <w:fldChar w:fldCharType="separate"/>
      </w:r>
      <w:r w:rsidRPr="008E34AF">
        <w:rPr>
          <w:rFonts w:ascii="Courier New" w:hAnsi="Courier New" w:cs="Courier New"/>
          <w:vanish/>
        </w:rPr>
        <w:t>START_STATUTE</w:t>
      </w:r>
      <w:r w:rsidRPr="008E34AF">
        <w:rPr>
          <w:rFonts w:ascii="Courier New" w:hAnsi="Courier New" w:cs="Courier New"/>
        </w:rPr>
        <w:fldChar w:fldCharType="end"/>
      </w:r>
      <w:r w:rsidRPr="008E34AF">
        <w:rPr>
          <w:rStyle w:val="SNUM"/>
          <w:rFonts w:ascii="Courier New" w:hAnsi="Courier New" w:cs="Courier New"/>
        </w:rPr>
        <w:t>36-450.02</w:t>
      </w:r>
      <w:r w:rsidRPr="008E34AF">
        <w:rPr>
          <w:rFonts w:ascii="Courier New" w:hAnsi="Courier New" w:cs="Courier New"/>
        </w:rPr>
        <w:t>.  </w:t>
      </w:r>
      <w:r w:rsidRPr="008E34AF">
        <w:rPr>
          <w:rStyle w:val="SECHEAD"/>
          <w:rFonts w:ascii="Courier New" w:hAnsi="Courier New" w:cs="Courier New"/>
        </w:rPr>
        <w:t>Nonretaliatory policy; definition</w:t>
      </w:r>
    </w:p>
    <w:p w14:paraId="33415E02" w14:textId="77777777" w:rsidR="00F85FD7" w:rsidRPr="008E34AF" w:rsidRDefault="00F85FD7" w:rsidP="00F85FD7">
      <w:pPr>
        <w:pStyle w:val="P06-00"/>
        <w:rPr>
          <w:rFonts w:ascii="Courier New" w:hAnsi="Courier New" w:cs="Courier New"/>
        </w:rPr>
      </w:pPr>
      <w:r w:rsidRPr="008E34AF">
        <w:rPr>
          <w:rFonts w:ascii="Courier New" w:hAnsi="Courier New" w:cs="Courier New"/>
        </w:rPr>
        <w:t>A.  Each health care institution that is licensed pursuant to this chapter shall adopt a policy that prohibits retaliatory action against a health professional who in good faith:</w:t>
      </w:r>
    </w:p>
    <w:p w14:paraId="6DC03BB4" w14:textId="77777777" w:rsidR="00F85FD7" w:rsidRPr="008E34AF" w:rsidRDefault="00F85FD7" w:rsidP="00F85FD7">
      <w:pPr>
        <w:pStyle w:val="P06-00"/>
        <w:rPr>
          <w:rFonts w:ascii="Courier New" w:hAnsi="Courier New" w:cs="Courier New"/>
        </w:rPr>
      </w:pPr>
      <w:r w:rsidRPr="008E34AF">
        <w:rPr>
          <w:rFonts w:ascii="Courier New" w:hAnsi="Courier New" w:cs="Courier New"/>
        </w:rPr>
        <w:t>1.  Makes a report to the health care institution pursuant to the requirements of section 36</w:t>
      </w:r>
      <w:r w:rsidRPr="008E34AF">
        <w:rPr>
          <w:rFonts w:ascii="Courier New" w:hAnsi="Courier New" w:cs="Courier New"/>
        </w:rPr>
        <w:noBreakHyphen/>
        <w:t>450.01.</w:t>
      </w:r>
    </w:p>
    <w:p w14:paraId="02BF6573" w14:textId="77777777" w:rsidR="00F85FD7" w:rsidRPr="008E34AF" w:rsidRDefault="00F85FD7" w:rsidP="00F85FD7">
      <w:pPr>
        <w:pStyle w:val="P06-00"/>
        <w:rPr>
          <w:rFonts w:ascii="Courier New" w:hAnsi="Courier New" w:cs="Courier New"/>
        </w:rPr>
      </w:pPr>
      <w:r w:rsidRPr="008E34AF">
        <w:rPr>
          <w:rFonts w:ascii="Courier New" w:hAnsi="Courier New" w:cs="Courier New"/>
        </w:rPr>
        <w:t>2.  Having provided the health care institution a reasonable opportunity to address the report, provides information to a private health care accreditation organization or governmental entity concerning the activity, policy or practice that was the subject of the report.</w:t>
      </w:r>
    </w:p>
    <w:p w14:paraId="03A3A667" w14:textId="77777777" w:rsidR="00F85FD7" w:rsidRPr="008E34AF" w:rsidRDefault="00F85FD7" w:rsidP="00F85FD7">
      <w:pPr>
        <w:pStyle w:val="P06-00"/>
        <w:rPr>
          <w:rFonts w:ascii="Courier New" w:hAnsi="Courier New" w:cs="Courier New"/>
        </w:rPr>
      </w:pPr>
      <w:r w:rsidRPr="008E34AF">
        <w:rPr>
          <w:rFonts w:ascii="Courier New" w:hAnsi="Courier New" w:cs="Courier New"/>
        </w:rPr>
        <w:t>B.  A third</w:t>
      </w:r>
      <w:r w:rsidRPr="008E34AF">
        <w:rPr>
          <w:rFonts w:ascii="Courier New" w:hAnsi="Courier New" w:cs="Courier New"/>
        </w:rPr>
        <w:noBreakHyphen/>
        <w:t>party contractor of a health care institution may not take retaliatory action as proscribed in this section.</w:t>
      </w:r>
    </w:p>
    <w:p w14:paraId="383364AF" w14:textId="0509F09B" w:rsidR="00F85FD7" w:rsidRPr="008E34AF" w:rsidRDefault="00F85FD7" w:rsidP="00F85FD7">
      <w:pPr>
        <w:pStyle w:val="P06-00"/>
        <w:rPr>
          <w:rFonts w:ascii="Courier New" w:hAnsi="Courier New" w:cs="Courier New"/>
        </w:rPr>
      </w:pPr>
      <w:r w:rsidRPr="008E34AF">
        <w:rPr>
          <w:rFonts w:ascii="Courier New" w:hAnsi="Courier New" w:cs="Courier New"/>
        </w:rPr>
        <w:t>C.  This section does not prohibit a health care institution that is licensed pursuant to this chapter from taking action against a health professional for a purpose that is not related to a report filed pursuant to section 36</w:t>
      </w:r>
      <w:r w:rsidRPr="008E34AF">
        <w:rPr>
          <w:rFonts w:ascii="Courier New" w:hAnsi="Courier New" w:cs="Courier New"/>
        </w:rPr>
        <w:noBreakHyphen/>
        <w:t xml:space="preserve">450.01. </w:t>
      </w:r>
    </w:p>
    <w:p w14:paraId="26AA5EF0" w14:textId="2632C767" w:rsidR="00F85FD7" w:rsidRPr="008E34AF" w:rsidRDefault="00F85FD7" w:rsidP="00F85FD7">
      <w:pPr>
        <w:pStyle w:val="P06-00"/>
        <w:rPr>
          <w:rFonts w:ascii="Courier New" w:hAnsi="Courier New" w:cs="Courier New"/>
        </w:rPr>
      </w:pPr>
      <w:r w:rsidRPr="008E34AF">
        <w:rPr>
          <w:rFonts w:ascii="Courier New" w:hAnsi="Courier New" w:cs="Courier New"/>
        </w:rPr>
        <w:t>D.  Except as provided in section 23</w:t>
      </w:r>
      <w:r w:rsidRPr="008E34AF">
        <w:rPr>
          <w:rFonts w:ascii="Courier New" w:hAnsi="Courier New" w:cs="Courier New"/>
        </w:rPr>
        <w:noBreakHyphen/>
        <w:t xml:space="preserve">1501, subsection A, paragraph 3, subdivisions (a) and (c), this section shall be enforced only through the provisions of this chapter. </w:t>
      </w:r>
    </w:p>
    <w:p w14:paraId="7108F1C7" w14:textId="1764A309" w:rsidR="00F85FD7" w:rsidRPr="008E34AF" w:rsidRDefault="00F85FD7" w:rsidP="00F85FD7">
      <w:pPr>
        <w:pStyle w:val="P06-00"/>
        <w:rPr>
          <w:rFonts w:ascii="Courier New" w:hAnsi="Courier New" w:cs="Courier New"/>
        </w:rPr>
      </w:pPr>
      <w:r w:rsidRPr="008E34AF">
        <w:rPr>
          <w:rFonts w:ascii="Courier New" w:hAnsi="Courier New" w:cs="Courier New"/>
        </w:rPr>
        <w:t>E.  There is a rebuttable presumption that any termination or other adverse action that occurs more than six months after the date of a report made pursuant to either subsection A, paragraph 1 or 2 of this section is not a retaliatory action.</w:t>
      </w:r>
    </w:p>
    <w:p w14:paraId="7F306244" w14:textId="77777777" w:rsidR="00F540AD" w:rsidRPr="008E34AF" w:rsidRDefault="00F85FD7" w:rsidP="00F85FD7">
      <w:pPr>
        <w:pStyle w:val="P06-00"/>
        <w:rPr>
          <w:rFonts w:ascii="Courier New" w:hAnsi="Courier New" w:cs="Courier New"/>
        </w:rPr>
      </w:pPr>
      <w:r w:rsidRPr="008E34AF">
        <w:rPr>
          <w:rFonts w:ascii="Courier New" w:hAnsi="Courier New" w:cs="Courier New"/>
        </w:rPr>
        <w:t>F.  For the purposes of this section, "third</w:t>
      </w:r>
      <w:r w:rsidRPr="008E34AF">
        <w:rPr>
          <w:rFonts w:ascii="Courier New" w:hAnsi="Courier New" w:cs="Courier New"/>
        </w:rPr>
        <w:noBreakHyphen/>
        <w:t xml:space="preserve">party contractor" means an entity that contracts with a health care institution to provide health care services in the health care institution by contracting or hiring health professionals. </w:t>
      </w:r>
      <w:r w:rsidRPr="008E34AF">
        <w:rPr>
          <w:rFonts w:ascii="Courier New" w:hAnsi="Courier New" w:cs="Courier New"/>
        </w:rPr>
        <w:fldChar w:fldCharType="begin"/>
      </w:r>
      <w:r w:rsidRPr="008E34AF">
        <w:rPr>
          <w:rFonts w:ascii="Courier New" w:hAnsi="Courier New" w:cs="Courier New"/>
        </w:rPr>
        <w:instrText xml:space="preserve"> COMMENTS END_STATUTE \* MERGEFORMAT </w:instrText>
      </w:r>
      <w:r w:rsidRPr="008E34AF">
        <w:rPr>
          <w:rFonts w:ascii="Courier New" w:hAnsi="Courier New" w:cs="Courier New"/>
        </w:rPr>
        <w:fldChar w:fldCharType="separate"/>
      </w:r>
      <w:r w:rsidRPr="008E34AF">
        <w:rPr>
          <w:rFonts w:ascii="Courier New" w:hAnsi="Courier New" w:cs="Courier New"/>
          <w:vanish/>
        </w:rPr>
        <w:t>END_STATUTE</w:t>
      </w:r>
      <w:r w:rsidRPr="008E34AF">
        <w:rPr>
          <w:rFonts w:ascii="Courier New" w:hAnsi="Courier New" w:cs="Courier New"/>
        </w:rPr>
        <w:fldChar w:fldCharType="end"/>
      </w:r>
    </w:p>
    <w:sectPr w:rsidR="00F540AD" w:rsidRPr="008E34AF" w:rsidSect="00F85FD7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0736" w14:textId="77777777" w:rsidR="00F85FD7" w:rsidRDefault="00F85FD7">
      <w:r>
        <w:separator/>
      </w:r>
    </w:p>
  </w:endnote>
  <w:endnote w:type="continuationSeparator" w:id="0">
    <w:p w14:paraId="752B4C40" w14:textId="77777777" w:rsidR="00F85FD7" w:rsidRDefault="00F8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B805" w14:textId="77777777" w:rsidR="00F85FD7" w:rsidRDefault="00F85FD7">
      <w:r>
        <w:separator/>
      </w:r>
    </w:p>
  </w:footnote>
  <w:footnote w:type="continuationSeparator" w:id="0">
    <w:p w14:paraId="4071C887" w14:textId="77777777" w:rsidR="00F85FD7" w:rsidRDefault="00F8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71913151">
    <w:abstractNumId w:val="8"/>
  </w:num>
  <w:num w:numId="2" w16cid:durableId="1487744073">
    <w:abstractNumId w:val="8"/>
  </w:num>
  <w:num w:numId="3" w16cid:durableId="392581744">
    <w:abstractNumId w:val="7"/>
  </w:num>
  <w:num w:numId="4" w16cid:durableId="741021631">
    <w:abstractNumId w:val="7"/>
  </w:num>
  <w:num w:numId="5" w16cid:durableId="1561788603">
    <w:abstractNumId w:val="10"/>
  </w:num>
  <w:num w:numId="6" w16cid:durableId="2087914952">
    <w:abstractNumId w:val="11"/>
  </w:num>
  <w:num w:numId="7" w16cid:durableId="3632092">
    <w:abstractNumId w:val="12"/>
  </w:num>
  <w:num w:numId="8" w16cid:durableId="256183812">
    <w:abstractNumId w:val="9"/>
  </w:num>
  <w:num w:numId="9" w16cid:durableId="106849293">
    <w:abstractNumId w:val="6"/>
  </w:num>
  <w:num w:numId="10" w16cid:durableId="1119648613">
    <w:abstractNumId w:val="5"/>
  </w:num>
  <w:num w:numId="11" w16cid:durableId="40642181">
    <w:abstractNumId w:val="4"/>
  </w:num>
  <w:num w:numId="12" w16cid:durableId="146629681">
    <w:abstractNumId w:val="3"/>
  </w:num>
  <w:num w:numId="13" w16cid:durableId="1581211536">
    <w:abstractNumId w:val="2"/>
  </w:num>
  <w:num w:numId="14" w16cid:durableId="1333755288">
    <w:abstractNumId w:val="1"/>
  </w:num>
  <w:num w:numId="15" w16cid:durableId="132890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D7"/>
    <w:rsid w:val="00010503"/>
    <w:rsid w:val="00033AE7"/>
    <w:rsid w:val="008E34AF"/>
    <w:rsid w:val="00E41B6D"/>
    <w:rsid w:val="00E623A6"/>
    <w:rsid w:val="00F540AD"/>
    <w:rsid w:val="00F85FD7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0A4A5"/>
  <w15:chartTrackingRefBased/>
  <w15:docId w15:val="{78426630-82BE-4AB0-B96F-08C38AAF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F85FD7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268</Words>
  <Characters>1445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36-450.02; Nonretaliatory policy; definition</dc:title>
  <dc:subject>Nonretaliatory policy; definition</dc:subject>
  <dc:creator>Arizona Legislative Council</dc:creator>
  <cp:keywords/>
  <dc:description>0089.docx - 551R - 2021</dc:description>
  <cp:lastModifiedBy>dbupdate</cp:lastModifiedBy>
  <cp:revision>2</cp:revision>
  <dcterms:created xsi:type="dcterms:W3CDTF">2025-09-21T00:23:00Z</dcterms:created>
  <dcterms:modified xsi:type="dcterms:W3CDTF">2025-09-21T00:23:00Z</dcterms:modified>
</cp:coreProperties>
</file>