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BAF22" w14:textId="3163A8D4" w:rsidR="004B433D" w:rsidRPr="009936E8" w:rsidRDefault="004B433D" w:rsidP="004B433D">
      <w:pPr>
        <w:pStyle w:val="SEC06-20"/>
        <w:rPr>
          <w:rFonts w:ascii="Courier New" w:hAnsi="Courier New" w:cs="Courier New"/>
        </w:rPr>
      </w:pPr>
      <w:r w:rsidRPr="009936E8">
        <w:rPr>
          <w:rFonts w:ascii="Courier New" w:hAnsi="Courier New" w:cs="Courier New"/>
        </w:rPr>
        <w:fldChar w:fldCharType="begin"/>
      </w:r>
      <w:r w:rsidRPr="009936E8">
        <w:rPr>
          <w:rFonts w:ascii="Courier New" w:hAnsi="Courier New" w:cs="Courier New"/>
        </w:rPr>
        <w:instrText xml:space="preserve"> COMMENTS START_STATUTE \* MERGEFORMAT </w:instrText>
      </w:r>
      <w:r w:rsidRPr="009936E8">
        <w:rPr>
          <w:rFonts w:ascii="Courier New" w:hAnsi="Courier New" w:cs="Courier New"/>
        </w:rPr>
        <w:fldChar w:fldCharType="separate"/>
      </w:r>
      <w:r w:rsidRPr="009936E8">
        <w:rPr>
          <w:rFonts w:ascii="Courier New" w:hAnsi="Courier New" w:cs="Courier New"/>
          <w:vanish/>
        </w:rPr>
        <w:t>START_STATUTE</w:t>
      </w:r>
      <w:r w:rsidRPr="009936E8">
        <w:rPr>
          <w:rFonts w:ascii="Courier New" w:hAnsi="Courier New" w:cs="Courier New"/>
        </w:rPr>
        <w:fldChar w:fldCharType="end"/>
      </w:r>
      <w:r w:rsidRPr="009936E8">
        <w:rPr>
          <w:rStyle w:val="SNUM"/>
          <w:rFonts w:ascii="Courier New" w:hAnsi="Courier New" w:cs="Courier New"/>
        </w:rPr>
        <w:t>36-439.</w:t>
      </w:r>
      <w:r w:rsidRPr="009936E8">
        <w:rPr>
          <w:rFonts w:ascii="Courier New" w:hAnsi="Courier New" w:cs="Courier New"/>
        </w:rPr>
        <w:t>  </w:t>
      </w:r>
      <w:r w:rsidRPr="009936E8">
        <w:rPr>
          <w:rStyle w:val="SECHEAD"/>
          <w:rFonts w:ascii="Courier New" w:hAnsi="Courier New" w:cs="Courier New"/>
        </w:rPr>
        <w:t>Definitions</w:t>
      </w:r>
    </w:p>
    <w:p w14:paraId="5D0AA077" w14:textId="77777777" w:rsidR="004B433D" w:rsidRPr="009936E8" w:rsidRDefault="004B433D" w:rsidP="004B433D">
      <w:pPr>
        <w:pStyle w:val="P06-00"/>
        <w:rPr>
          <w:rFonts w:ascii="Courier New" w:hAnsi="Courier New" w:cs="Courier New"/>
        </w:rPr>
      </w:pPr>
      <w:r w:rsidRPr="009936E8">
        <w:rPr>
          <w:rFonts w:ascii="Courier New" w:hAnsi="Courier New" w:cs="Courier New"/>
        </w:rPr>
        <w:t>In this article, unless the context otherwise requires:</w:t>
      </w:r>
    </w:p>
    <w:p w14:paraId="7BBACB78" w14:textId="77777777" w:rsidR="004B433D" w:rsidRPr="009936E8" w:rsidRDefault="004B433D" w:rsidP="004B433D">
      <w:pPr>
        <w:pStyle w:val="P06-00"/>
        <w:rPr>
          <w:rFonts w:ascii="Courier New" w:hAnsi="Courier New" w:cs="Courier New"/>
        </w:rPr>
      </w:pPr>
      <w:r w:rsidRPr="009936E8">
        <w:rPr>
          <w:rFonts w:ascii="Courier New" w:hAnsi="Courier New" w:cs="Courier New"/>
        </w:rPr>
        <w:t>1.  "Associated licensed provider" means one or more licensed outpatient treatment centers or exempt outpatient treatment centers or one or more licensed counseling facilities that share common areas pursuant to a written agreement with a collaborating outpatient treatment center and that are liable and responsible for the treatment areas that are used by the respective associated licensed provider pursuant to written policies.</w:t>
      </w:r>
    </w:p>
    <w:p w14:paraId="481CBD6B" w14:textId="77777777" w:rsidR="004B433D" w:rsidRPr="009936E8" w:rsidRDefault="004B433D" w:rsidP="004B433D">
      <w:pPr>
        <w:pStyle w:val="P06-00"/>
        <w:rPr>
          <w:rFonts w:ascii="Courier New" w:hAnsi="Courier New" w:cs="Courier New"/>
        </w:rPr>
      </w:pPr>
      <w:r w:rsidRPr="009936E8">
        <w:rPr>
          <w:rFonts w:ascii="Courier New" w:hAnsi="Courier New" w:cs="Courier New"/>
        </w:rPr>
        <w:t>2.  "Collaborating outpatient treatment center" means a licensed outpatient treatment center or an exempt outpatient treatment center that has a written agreement with one or more outpatient treatment centers or exempt health care providers or licensed counseling facilities that requires the collaborating outpatient treatment center to be liable and responsible pursuant to written policies for all common areas that one or more colocators use.</w:t>
      </w:r>
    </w:p>
    <w:p w14:paraId="119B9168" w14:textId="77777777" w:rsidR="004B433D" w:rsidRPr="009936E8" w:rsidRDefault="004B433D" w:rsidP="004B433D">
      <w:pPr>
        <w:pStyle w:val="P06-00"/>
        <w:rPr>
          <w:rFonts w:ascii="Courier New" w:hAnsi="Courier New" w:cs="Courier New"/>
        </w:rPr>
      </w:pPr>
      <w:r w:rsidRPr="009936E8">
        <w:rPr>
          <w:rFonts w:ascii="Courier New" w:hAnsi="Courier New" w:cs="Courier New"/>
        </w:rPr>
        <w:t>3.  "Colocator" means an exempt health care provider, an exempt outpatient treatment center or a governing authority operating as an outpatient treatment center or a licensed counseling facility that may share common areas and nontreatment personnel with another colocator pursuant to an agreement as prescribed in this article.</w:t>
      </w:r>
    </w:p>
    <w:p w14:paraId="18260CF7" w14:textId="77777777" w:rsidR="004B433D" w:rsidRPr="009936E8" w:rsidRDefault="004B433D" w:rsidP="004B433D">
      <w:pPr>
        <w:pStyle w:val="P06-00"/>
        <w:rPr>
          <w:rFonts w:ascii="Courier New" w:hAnsi="Courier New" w:cs="Courier New"/>
        </w:rPr>
      </w:pPr>
      <w:r w:rsidRPr="009936E8">
        <w:rPr>
          <w:rFonts w:ascii="Courier New" w:hAnsi="Courier New" w:cs="Courier New"/>
        </w:rPr>
        <w:t>4.  "Common areas":</w:t>
      </w:r>
    </w:p>
    <w:p w14:paraId="06CC0C77" w14:textId="77777777" w:rsidR="004B433D" w:rsidRPr="009936E8" w:rsidRDefault="004B433D" w:rsidP="004B433D">
      <w:pPr>
        <w:pStyle w:val="P06-00"/>
        <w:rPr>
          <w:rFonts w:ascii="Courier New" w:hAnsi="Courier New" w:cs="Courier New"/>
        </w:rPr>
      </w:pPr>
      <w:r w:rsidRPr="009936E8">
        <w:rPr>
          <w:rFonts w:ascii="Courier New" w:hAnsi="Courier New" w:cs="Courier New"/>
        </w:rPr>
        <w:t>(a)  Means the licensed public or nonpublic portions of outpatient treatment center premises that are not used for treatment and that are shared by one or more licensees or exempt health care providers.</w:t>
      </w:r>
    </w:p>
    <w:p w14:paraId="5D06F590" w14:textId="77777777" w:rsidR="004B433D" w:rsidRPr="009936E8" w:rsidRDefault="004B433D" w:rsidP="004B433D">
      <w:pPr>
        <w:pStyle w:val="P06-00"/>
        <w:rPr>
          <w:rFonts w:ascii="Courier New" w:hAnsi="Courier New" w:cs="Courier New"/>
        </w:rPr>
      </w:pPr>
      <w:r w:rsidRPr="009936E8">
        <w:rPr>
          <w:rFonts w:ascii="Courier New" w:hAnsi="Courier New" w:cs="Courier New"/>
        </w:rPr>
        <w:t>(b)  Includes hallways, entrances, elevators, staircases, restrooms, reception areas, conference areas, employee break rooms, records retention areas and other nontreatment areas of an outpatient treatment center.</w:t>
      </w:r>
    </w:p>
    <w:p w14:paraId="6F078853" w14:textId="77777777" w:rsidR="004B433D" w:rsidRPr="009936E8" w:rsidRDefault="004B433D" w:rsidP="004B433D">
      <w:pPr>
        <w:widowControl/>
        <w:ind w:firstLine="720"/>
        <w:rPr>
          <w:rFonts w:ascii="Courier New" w:hAnsi="Courier New" w:cs="Courier New"/>
        </w:rPr>
      </w:pPr>
      <w:r w:rsidRPr="009936E8">
        <w:rPr>
          <w:rFonts w:ascii="Courier New" w:hAnsi="Courier New" w:cs="Courier New"/>
        </w:rPr>
        <w:t>5.  "Emergency health care services" means treatment for a medical or behavioral health condition, including labor and delivery, that manifests itself by acute symptoms of sufficient severity, including severe pain, such that a prudent layperson who possesses an average knowledge of health and medicine could reasonably expect the absence of immediate medical attention to result in any of the following:</w:t>
      </w:r>
      <w:bookmarkStart w:id="0" w:name="pgfId-118780"/>
      <w:bookmarkEnd w:id="0"/>
    </w:p>
    <w:p w14:paraId="0F05D164" w14:textId="77777777" w:rsidR="004B433D" w:rsidRPr="009936E8" w:rsidRDefault="004B433D" w:rsidP="004B433D">
      <w:pPr>
        <w:widowControl/>
        <w:ind w:firstLine="720"/>
        <w:rPr>
          <w:rFonts w:ascii="Courier New" w:hAnsi="Courier New" w:cs="Courier New"/>
        </w:rPr>
      </w:pPr>
      <w:r w:rsidRPr="009936E8">
        <w:rPr>
          <w:rFonts w:ascii="Courier New" w:hAnsi="Courier New" w:cs="Courier New"/>
        </w:rPr>
        <w:t>(a)  Placing the patient's health, including mental health, in serious jeopardy.</w:t>
      </w:r>
    </w:p>
    <w:p w14:paraId="6D3E98E8" w14:textId="77777777" w:rsidR="004B433D" w:rsidRPr="009936E8" w:rsidRDefault="004B433D" w:rsidP="004B433D">
      <w:pPr>
        <w:widowControl/>
        <w:ind w:firstLine="720"/>
        <w:jc w:val="left"/>
        <w:rPr>
          <w:rFonts w:ascii="Courier New" w:hAnsi="Courier New" w:cs="Courier New"/>
        </w:rPr>
      </w:pPr>
      <w:bookmarkStart w:id="1" w:name="pgfId-118781"/>
      <w:bookmarkEnd w:id="1"/>
      <w:r w:rsidRPr="009936E8">
        <w:rPr>
          <w:rFonts w:ascii="Courier New" w:hAnsi="Courier New" w:cs="Courier New"/>
        </w:rPr>
        <w:t>(b)  Serious impairment to a bodily function of the patient.</w:t>
      </w:r>
    </w:p>
    <w:p w14:paraId="157CE33C" w14:textId="77777777" w:rsidR="004B433D" w:rsidRPr="009936E8" w:rsidRDefault="004B433D" w:rsidP="004B433D">
      <w:pPr>
        <w:widowControl/>
        <w:ind w:firstLine="720"/>
        <w:jc w:val="left"/>
        <w:rPr>
          <w:rFonts w:ascii="Courier New" w:hAnsi="Courier New" w:cs="Courier New"/>
        </w:rPr>
      </w:pPr>
      <w:bookmarkStart w:id="2" w:name="pgfId-118782"/>
      <w:bookmarkEnd w:id="2"/>
      <w:r w:rsidRPr="009936E8">
        <w:rPr>
          <w:rFonts w:ascii="Courier New" w:hAnsi="Courier New" w:cs="Courier New"/>
        </w:rPr>
        <w:t>(c)  Serious dysfunction of any bodily organ or part of the patient.</w:t>
      </w:r>
    </w:p>
    <w:p w14:paraId="73263E73" w14:textId="77777777" w:rsidR="004B433D" w:rsidRPr="009936E8" w:rsidRDefault="004B433D" w:rsidP="004B433D">
      <w:pPr>
        <w:widowControl/>
        <w:ind w:firstLine="720"/>
        <w:jc w:val="left"/>
        <w:rPr>
          <w:rFonts w:ascii="Courier New" w:hAnsi="Courier New" w:cs="Courier New"/>
        </w:rPr>
      </w:pPr>
      <w:r w:rsidRPr="009936E8">
        <w:rPr>
          <w:rFonts w:ascii="Courier New" w:hAnsi="Courier New" w:cs="Courier New"/>
        </w:rPr>
        <w:t>(d)  Harm to the patient or others.</w:t>
      </w:r>
    </w:p>
    <w:p w14:paraId="1D36B0D3" w14:textId="77777777" w:rsidR="004B433D" w:rsidRPr="009936E8" w:rsidRDefault="004B433D" w:rsidP="004B433D">
      <w:pPr>
        <w:pStyle w:val="P06-00"/>
        <w:rPr>
          <w:rFonts w:ascii="Courier New" w:hAnsi="Courier New" w:cs="Courier New"/>
        </w:rPr>
      </w:pPr>
      <w:r w:rsidRPr="009936E8">
        <w:rPr>
          <w:rFonts w:ascii="Courier New" w:hAnsi="Courier New" w:cs="Courier New"/>
        </w:rPr>
        <w:t>6.  "Exempt health care provider" means a health care provider who is licensed pursuant to title 32, who holds an active license and whose private office or clinic is exempt from licensure pursuant to section 36</w:t>
      </w:r>
      <w:r w:rsidRPr="009936E8">
        <w:rPr>
          <w:rFonts w:ascii="Courier New" w:hAnsi="Courier New" w:cs="Courier New"/>
        </w:rPr>
        <w:noBreakHyphen/>
        <w:t xml:space="preserve">402, subsection A, paragraph 3. </w:t>
      </w:r>
    </w:p>
    <w:p w14:paraId="562A499F" w14:textId="6A9A9F2E" w:rsidR="004B433D" w:rsidRPr="009936E8" w:rsidRDefault="004B433D" w:rsidP="004B433D">
      <w:pPr>
        <w:pStyle w:val="P06-00"/>
        <w:rPr>
          <w:rFonts w:ascii="Courier New" w:hAnsi="Courier New" w:cs="Courier New"/>
        </w:rPr>
      </w:pPr>
      <w:r w:rsidRPr="009936E8">
        <w:rPr>
          <w:rFonts w:ascii="Courier New" w:hAnsi="Courier New" w:cs="Courier New"/>
        </w:rPr>
        <w:t>7.  "Exempt outpatient treatment center" means a facility with the same direct owner or indirect owner as a hospital that is licensed pursuant to this chapter, that does not have inpatient beds, that provides physical health services or behavioral health services for the diagnosis and treatment of patients and that is exempt from licensure pursuant to section 36</w:t>
      </w:r>
      <w:r w:rsidRPr="009936E8">
        <w:rPr>
          <w:rFonts w:ascii="Courier New" w:hAnsi="Courier New" w:cs="Courier New"/>
        </w:rPr>
        <w:noBreakHyphen/>
        <w:t>402, subsection A, paragraph 12.</w:t>
      </w:r>
    </w:p>
    <w:p w14:paraId="2F5730BB" w14:textId="77777777" w:rsidR="004B433D" w:rsidRPr="009936E8" w:rsidRDefault="004B433D" w:rsidP="004B433D">
      <w:pPr>
        <w:pStyle w:val="P06-00"/>
        <w:rPr>
          <w:rFonts w:ascii="Courier New" w:hAnsi="Courier New" w:cs="Courier New"/>
        </w:rPr>
      </w:pPr>
      <w:r w:rsidRPr="009936E8">
        <w:rPr>
          <w:rFonts w:ascii="Courier New" w:hAnsi="Courier New" w:cs="Courier New"/>
        </w:rPr>
        <w:t>8.  "Nontreatment personnel" means employees, agents, students, interns or independent contractors who provide services to an outpatient treatment center colocator that do not entail medical, nursing or behavioral health assessment or treatment.</w:t>
      </w:r>
    </w:p>
    <w:p w14:paraId="5FACA285" w14:textId="46A4B68A" w:rsidR="00F540AD" w:rsidRPr="009936E8" w:rsidRDefault="004B433D" w:rsidP="004B433D">
      <w:pPr>
        <w:pStyle w:val="P06-00"/>
        <w:rPr>
          <w:rFonts w:ascii="Courier New" w:hAnsi="Courier New" w:cs="Courier New"/>
        </w:rPr>
      </w:pPr>
      <w:r w:rsidRPr="009936E8">
        <w:rPr>
          <w:rFonts w:ascii="Courier New" w:hAnsi="Courier New" w:cs="Courier New"/>
        </w:rPr>
        <w:t xml:space="preserve">9.  "Treatment areas" means portions of licensed outpatient treatment center premises that are used for the provision of health care assessment and treatment of patients. </w:t>
      </w:r>
      <w:r w:rsidRPr="009936E8">
        <w:rPr>
          <w:rFonts w:ascii="Courier New" w:hAnsi="Courier New" w:cs="Courier New"/>
        </w:rPr>
        <w:fldChar w:fldCharType="begin"/>
      </w:r>
      <w:r w:rsidRPr="009936E8">
        <w:rPr>
          <w:rFonts w:ascii="Courier New" w:hAnsi="Courier New" w:cs="Courier New"/>
        </w:rPr>
        <w:instrText xml:space="preserve"> COMMENTS END_STATUTE \* MERGEFORMAT </w:instrText>
      </w:r>
      <w:r w:rsidRPr="009936E8">
        <w:rPr>
          <w:rFonts w:ascii="Courier New" w:hAnsi="Courier New" w:cs="Courier New"/>
        </w:rPr>
        <w:fldChar w:fldCharType="separate"/>
      </w:r>
      <w:r w:rsidRPr="009936E8">
        <w:rPr>
          <w:rFonts w:ascii="Courier New" w:hAnsi="Courier New" w:cs="Courier New"/>
          <w:vanish/>
        </w:rPr>
        <w:t>END_STATUTE</w:t>
      </w:r>
      <w:r w:rsidRPr="009936E8">
        <w:rPr>
          <w:rFonts w:ascii="Courier New" w:hAnsi="Courier New" w:cs="Courier New"/>
        </w:rPr>
        <w:fldChar w:fldCharType="end"/>
      </w:r>
    </w:p>
    <w:sectPr w:rsidR="00F540AD" w:rsidRPr="009936E8" w:rsidSect="004B433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69A1" w14:textId="77777777" w:rsidR="004B433D" w:rsidRDefault="004B433D">
      <w:r>
        <w:separator/>
      </w:r>
    </w:p>
  </w:endnote>
  <w:endnote w:type="continuationSeparator" w:id="0">
    <w:p w14:paraId="1AC34498" w14:textId="77777777" w:rsidR="004B433D" w:rsidRDefault="004B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FCFB" w14:textId="77777777" w:rsidR="004B433D" w:rsidRDefault="004B433D">
      <w:r>
        <w:separator/>
      </w:r>
    </w:p>
  </w:footnote>
  <w:footnote w:type="continuationSeparator" w:id="0">
    <w:p w14:paraId="5898185D" w14:textId="77777777" w:rsidR="004B433D" w:rsidRDefault="004B4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66616952">
    <w:abstractNumId w:val="8"/>
  </w:num>
  <w:num w:numId="2" w16cid:durableId="2106801128">
    <w:abstractNumId w:val="8"/>
  </w:num>
  <w:num w:numId="3" w16cid:durableId="1854103051">
    <w:abstractNumId w:val="7"/>
  </w:num>
  <w:num w:numId="4" w16cid:durableId="249511235">
    <w:abstractNumId w:val="7"/>
  </w:num>
  <w:num w:numId="5" w16cid:durableId="1917395383">
    <w:abstractNumId w:val="10"/>
  </w:num>
  <w:num w:numId="6" w16cid:durableId="120541769">
    <w:abstractNumId w:val="11"/>
  </w:num>
  <w:num w:numId="7" w16cid:durableId="815147933">
    <w:abstractNumId w:val="12"/>
  </w:num>
  <w:num w:numId="8" w16cid:durableId="1610966282">
    <w:abstractNumId w:val="9"/>
  </w:num>
  <w:num w:numId="9" w16cid:durableId="1152910000">
    <w:abstractNumId w:val="6"/>
  </w:num>
  <w:num w:numId="10" w16cid:durableId="1167862182">
    <w:abstractNumId w:val="5"/>
  </w:num>
  <w:num w:numId="11" w16cid:durableId="1559704801">
    <w:abstractNumId w:val="4"/>
  </w:num>
  <w:num w:numId="12" w16cid:durableId="611058995">
    <w:abstractNumId w:val="3"/>
  </w:num>
  <w:num w:numId="13" w16cid:durableId="792556623">
    <w:abstractNumId w:val="2"/>
  </w:num>
  <w:num w:numId="14" w16cid:durableId="1398701630">
    <w:abstractNumId w:val="1"/>
  </w:num>
  <w:num w:numId="15" w16cid:durableId="52337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3D"/>
    <w:rsid w:val="00010503"/>
    <w:rsid w:val="00033AE7"/>
    <w:rsid w:val="004B433D"/>
    <w:rsid w:val="009936E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A9F54"/>
  <w15:chartTrackingRefBased/>
  <w15:docId w15:val="{B8EA974C-4699-4F82-8571-1ECB7378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B433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523</Words>
  <Characters>3019</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36-439; Definitions</dc:title>
  <dc:subject>Definitions</dc:subject>
  <dc:creator>Arizona Legislative Council</dc:creator>
  <cp:keywords/>
  <dc:description>0089.docx - 561R - 2023</dc:description>
  <cp:lastModifiedBy>dbupdate</cp:lastModifiedBy>
  <cp:revision>2</cp:revision>
  <dcterms:created xsi:type="dcterms:W3CDTF">2025-09-21T00:17:00Z</dcterms:created>
  <dcterms:modified xsi:type="dcterms:W3CDTF">2025-09-21T00:17:00Z</dcterms:modified>
</cp:coreProperties>
</file>