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C6571" w14:textId="4A00833E" w:rsidR="00F0787C" w:rsidRPr="00EC6855" w:rsidRDefault="00F0787C" w:rsidP="00F0787C">
      <w:pPr>
        <w:pStyle w:val="SEC06-20"/>
        <w:rPr>
          <w:rFonts w:ascii="Courier New" w:hAnsi="Courier New" w:cs="Courier New"/>
        </w:rPr>
      </w:pPr>
      <w:r w:rsidRPr="00EC6855">
        <w:rPr>
          <w:rFonts w:ascii="Courier New" w:hAnsi="Courier New" w:cs="Courier New"/>
        </w:rPr>
        <w:fldChar w:fldCharType="begin"/>
      </w:r>
      <w:r w:rsidRPr="00EC6855">
        <w:rPr>
          <w:rFonts w:ascii="Courier New" w:hAnsi="Courier New" w:cs="Courier New"/>
        </w:rPr>
        <w:instrText xml:space="preserve"> COMMENTS START_STATUTE \* MERGEFORMAT </w:instrText>
      </w:r>
      <w:r w:rsidRPr="00EC6855">
        <w:rPr>
          <w:rFonts w:ascii="Courier New" w:hAnsi="Courier New" w:cs="Courier New"/>
        </w:rPr>
        <w:fldChar w:fldCharType="separate"/>
      </w:r>
      <w:r w:rsidRPr="00EC6855">
        <w:rPr>
          <w:rFonts w:ascii="Courier New" w:hAnsi="Courier New" w:cs="Courier New"/>
          <w:vanish/>
        </w:rPr>
        <w:t>START_STATUTE</w:t>
      </w:r>
      <w:r w:rsidRPr="00EC6855">
        <w:rPr>
          <w:rFonts w:ascii="Courier New" w:hAnsi="Courier New" w:cs="Courier New"/>
        </w:rPr>
        <w:fldChar w:fldCharType="end"/>
      </w:r>
      <w:r w:rsidRPr="00EC6855">
        <w:rPr>
          <w:rStyle w:val="SNUM"/>
          <w:rFonts w:ascii="Courier New" w:hAnsi="Courier New" w:cs="Courier New"/>
        </w:rPr>
        <w:t>36-439.04</w:t>
      </w:r>
      <w:r w:rsidRPr="00EC6855">
        <w:rPr>
          <w:rFonts w:ascii="Courier New" w:hAnsi="Courier New" w:cs="Courier New"/>
        </w:rPr>
        <w:t>.  </w:t>
      </w:r>
      <w:r w:rsidRPr="00EC6855">
        <w:rPr>
          <w:rStyle w:val="SECHEAD"/>
          <w:rFonts w:ascii="Courier New" w:hAnsi="Courier New" w:cs="Courier New"/>
        </w:rPr>
        <w:t>Colocation; outpatient treatment centers; health care providers</w:t>
      </w:r>
    </w:p>
    <w:p w14:paraId="45FC7C36" w14:textId="77777777" w:rsidR="00F0787C" w:rsidRPr="00EC6855" w:rsidRDefault="00F0787C" w:rsidP="00F0787C">
      <w:pPr>
        <w:pStyle w:val="P06-00"/>
        <w:rPr>
          <w:rFonts w:ascii="Courier New" w:hAnsi="Courier New" w:cs="Courier New"/>
        </w:rPr>
      </w:pPr>
      <w:r w:rsidRPr="00EC6855">
        <w:rPr>
          <w:rFonts w:ascii="Courier New" w:hAnsi="Courier New" w:cs="Courier New"/>
        </w:rPr>
        <w:t>A.  The governing authority of a licensed collaborating outpatient treatment center or a collaborating exempt outpatient treatment center, by agreement, may share common areas and may share nontreatment personnel with one or more exempt health care providers or one or more licensed counseling facilities pursuant to section 36</w:t>
      </w:r>
      <w:r w:rsidRPr="00EC6855">
        <w:rPr>
          <w:rFonts w:ascii="Courier New" w:hAnsi="Courier New" w:cs="Courier New"/>
        </w:rPr>
        <w:noBreakHyphen/>
        <w:t>439.02.</w:t>
      </w:r>
    </w:p>
    <w:p w14:paraId="02360D7F" w14:textId="77777777" w:rsidR="00F0787C" w:rsidRPr="00EC6855" w:rsidRDefault="00F0787C" w:rsidP="00F0787C">
      <w:pPr>
        <w:pStyle w:val="P06-00"/>
        <w:rPr>
          <w:rFonts w:ascii="Courier New" w:hAnsi="Courier New" w:cs="Courier New"/>
        </w:rPr>
      </w:pPr>
      <w:r w:rsidRPr="00EC6855">
        <w:rPr>
          <w:rFonts w:ascii="Courier New" w:hAnsi="Courier New" w:cs="Courier New"/>
        </w:rPr>
        <w:t>B.  Treatment areas that are licensed under an outpatient treatment center may also be used by an exempt health care provider or an exempt outpatient treatment center if the provider's treatment areas and hours of operation are clearly identified by signage to the public and notice to the department.</w:t>
      </w:r>
    </w:p>
    <w:p w14:paraId="007F7358" w14:textId="2ADFC823" w:rsidR="00F540AD" w:rsidRPr="00EC6855" w:rsidRDefault="00F0787C" w:rsidP="00F0787C">
      <w:pPr>
        <w:pStyle w:val="P06-00"/>
        <w:rPr>
          <w:rFonts w:ascii="Courier New" w:hAnsi="Courier New" w:cs="Courier New"/>
        </w:rPr>
      </w:pPr>
      <w:r w:rsidRPr="00EC6855">
        <w:rPr>
          <w:rFonts w:ascii="Courier New" w:hAnsi="Courier New" w:cs="Courier New"/>
        </w:rPr>
        <w:t xml:space="preserve">C.  Notwithstanding subsections A and B of this section, a licensed or exempt outpatient treatment center may contract with or employ an exempt health care provider to provide health care services to the licensed or exempt outpatient treatment center's patients. </w:t>
      </w:r>
      <w:r w:rsidRPr="00EC6855">
        <w:rPr>
          <w:rFonts w:ascii="Courier New" w:hAnsi="Courier New" w:cs="Courier New"/>
        </w:rPr>
        <w:fldChar w:fldCharType="begin"/>
      </w:r>
      <w:r w:rsidRPr="00EC6855">
        <w:rPr>
          <w:rFonts w:ascii="Courier New" w:hAnsi="Courier New" w:cs="Courier New"/>
        </w:rPr>
        <w:instrText xml:space="preserve"> COMMENTS END_STATUTE \* MERGEFORMAT </w:instrText>
      </w:r>
      <w:r w:rsidRPr="00EC6855">
        <w:rPr>
          <w:rFonts w:ascii="Courier New" w:hAnsi="Courier New" w:cs="Courier New"/>
        </w:rPr>
        <w:fldChar w:fldCharType="separate"/>
      </w:r>
      <w:r w:rsidRPr="00EC6855">
        <w:rPr>
          <w:rFonts w:ascii="Courier New" w:hAnsi="Courier New" w:cs="Courier New"/>
          <w:vanish/>
        </w:rPr>
        <w:t>END_STATUTE</w:t>
      </w:r>
      <w:r w:rsidRPr="00EC6855">
        <w:rPr>
          <w:rFonts w:ascii="Courier New" w:hAnsi="Courier New" w:cs="Courier New"/>
        </w:rPr>
        <w:fldChar w:fldCharType="end"/>
      </w:r>
    </w:p>
    <w:sectPr w:rsidR="00F540AD" w:rsidRPr="00EC6855" w:rsidSect="00F0787C">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0419C" w14:textId="77777777" w:rsidR="00F0787C" w:rsidRDefault="00F0787C">
      <w:r>
        <w:separator/>
      </w:r>
    </w:p>
  </w:endnote>
  <w:endnote w:type="continuationSeparator" w:id="0">
    <w:p w14:paraId="30BE0CC4" w14:textId="77777777" w:rsidR="00F0787C" w:rsidRDefault="00F0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11801" w14:textId="77777777" w:rsidR="00F0787C" w:rsidRDefault="00F0787C">
      <w:r>
        <w:separator/>
      </w:r>
    </w:p>
  </w:footnote>
  <w:footnote w:type="continuationSeparator" w:id="0">
    <w:p w14:paraId="541C8211" w14:textId="77777777" w:rsidR="00F0787C" w:rsidRDefault="00F07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394546963">
    <w:abstractNumId w:val="8"/>
  </w:num>
  <w:num w:numId="2" w16cid:durableId="672683049">
    <w:abstractNumId w:val="8"/>
  </w:num>
  <w:num w:numId="3" w16cid:durableId="1443577590">
    <w:abstractNumId w:val="7"/>
  </w:num>
  <w:num w:numId="4" w16cid:durableId="139225897">
    <w:abstractNumId w:val="7"/>
  </w:num>
  <w:num w:numId="5" w16cid:durableId="1397821797">
    <w:abstractNumId w:val="10"/>
  </w:num>
  <w:num w:numId="6" w16cid:durableId="1926650421">
    <w:abstractNumId w:val="11"/>
  </w:num>
  <w:num w:numId="7" w16cid:durableId="1558394609">
    <w:abstractNumId w:val="12"/>
  </w:num>
  <w:num w:numId="8" w16cid:durableId="516697364">
    <w:abstractNumId w:val="9"/>
  </w:num>
  <w:num w:numId="9" w16cid:durableId="1832599644">
    <w:abstractNumId w:val="6"/>
  </w:num>
  <w:num w:numId="10" w16cid:durableId="560333019">
    <w:abstractNumId w:val="5"/>
  </w:num>
  <w:num w:numId="11" w16cid:durableId="310790531">
    <w:abstractNumId w:val="4"/>
  </w:num>
  <w:num w:numId="12" w16cid:durableId="1501308104">
    <w:abstractNumId w:val="3"/>
  </w:num>
  <w:num w:numId="13" w16cid:durableId="1426151911">
    <w:abstractNumId w:val="2"/>
  </w:num>
  <w:num w:numId="14" w16cid:durableId="1105610186">
    <w:abstractNumId w:val="1"/>
  </w:num>
  <w:num w:numId="15" w16cid:durableId="639723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87C"/>
    <w:rsid w:val="00010503"/>
    <w:rsid w:val="00033AE7"/>
    <w:rsid w:val="00E41B6D"/>
    <w:rsid w:val="00E623A6"/>
    <w:rsid w:val="00EC6855"/>
    <w:rsid w:val="00F0787C"/>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9C391"/>
  <w15:chartTrackingRefBased/>
  <w15:docId w15:val="{61E367DC-1864-463F-9413-F5E76E4F1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F0787C"/>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161</Words>
  <Characters>923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36-439.04; Colocation; outpatient treatment centers; health care providers</dc:title>
  <dc:subject>Colocation; outpatient treatment centers; health care providers</dc:subject>
  <dc:creator>Arizona Legislative Council</dc:creator>
  <cp:keywords/>
  <dc:description>0128.docx - 552R - 2022</dc:description>
  <cp:lastModifiedBy>dbupdate</cp:lastModifiedBy>
  <cp:revision>2</cp:revision>
  <dcterms:created xsi:type="dcterms:W3CDTF">2025-09-21T00:18:00Z</dcterms:created>
  <dcterms:modified xsi:type="dcterms:W3CDTF">2025-09-21T00:18:00Z</dcterms:modified>
</cp:coreProperties>
</file>