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240C" w14:textId="6EEAFE01" w:rsidR="003B3E9C" w:rsidRPr="004464F6" w:rsidRDefault="003B3E9C" w:rsidP="003B3E9C">
      <w:pPr>
        <w:pStyle w:val="SEC06-20"/>
        <w:rPr>
          <w:rStyle w:val="SECHEAD"/>
          <w:rFonts w:ascii="Courier New" w:hAnsi="Courier New" w:cs="Courier New"/>
        </w:rPr>
      </w:pPr>
      <w:r w:rsidRPr="004464F6">
        <w:rPr>
          <w:rFonts w:ascii="Courier New" w:hAnsi="Courier New" w:cs="Courier New"/>
        </w:rPr>
        <w:fldChar w:fldCharType="begin"/>
      </w:r>
      <w:r w:rsidRPr="004464F6">
        <w:rPr>
          <w:rFonts w:ascii="Courier New" w:hAnsi="Courier New" w:cs="Courier New"/>
        </w:rPr>
        <w:instrText xml:space="preserve"> COMMENTS START_STATUTE \* MERGEFORMAT </w:instrText>
      </w:r>
      <w:r w:rsidRPr="004464F6">
        <w:rPr>
          <w:rFonts w:ascii="Courier New" w:hAnsi="Courier New" w:cs="Courier New"/>
        </w:rPr>
        <w:fldChar w:fldCharType="separate"/>
      </w:r>
      <w:r w:rsidRPr="004464F6">
        <w:rPr>
          <w:rFonts w:ascii="Courier New" w:hAnsi="Courier New" w:cs="Courier New"/>
          <w:vanish/>
        </w:rPr>
        <w:t>START_STATUTE</w:t>
      </w:r>
      <w:r w:rsidRPr="004464F6">
        <w:rPr>
          <w:rFonts w:ascii="Courier New" w:hAnsi="Courier New" w:cs="Courier New"/>
        </w:rPr>
        <w:fldChar w:fldCharType="end"/>
      </w:r>
      <w:r w:rsidRPr="004464F6">
        <w:rPr>
          <w:rStyle w:val="SNUM"/>
          <w:rFonts w:ascii="Courier New" w:hAnsi="Courier New" w:cs="Courier New"/>
        </w:rPr>
        <w:t>36-425.0</w:t>
      </w:r>
      <w:r w:rsidR="00F7640B" w:rsidRPr="004464F6">
        <w:rPr>
          <w:rStyle w:val="SNUM"/>
          <w:rFonts w:ascii="Courier New" w:hAnsi="Courier New" w:cs="Courier New"/>
        </w:rPr>
        <w:t>8</w:t>
      </w:r>
      <w:r w:rsidRPr="004464F6">
        <w:rPr>
          <w:rStyle w:val="SNUM"/>
          <w:rFonts w:ascii="Courier New" w:hAnsi="Courier New" w:cs="Courier New"/>
        </w:rPr>
        <w:t>.</w:t>
      </w:r>
      <w:r w:rsidRPr="004464F6">
        <w:rPr>
          <w:rFonts w:ascii="Courier New" w:hAnsi="Courier New" w:cs="Courier New"/>
        </w:rPr>
        <w:t>  </w:t>
      </w:r>
      <w:r w:rsidRPr="004464F6">
        <w:rPr>
          <w:rStyle w:val="SECHEAD"/>
          <w:rFonts w:ascii="Courier New" w:hAnsi="Courier New" w:cs="Courier New"/>
        </w:rPr>
        <w:t>Behavioral health residential facilities; outpatient clinics; children; respite; exemptions; requirements</w:t>
      </w:r>
    </w:p>
    <w:p w14:paraId="62DFCBE1" w14:textId="2A60F843" w:rsidR="003B3E9C" w:rsidRPr="004464F6" w:rsidRDefault="003B3E9C" w:rsidP="003B3E9C">
      <w:pPr>
        <w:pStyle w:val="P06-00"/>
        <w:rPr>
          <w:rFonts w:ascii="Courier New" w:hAnsi="Courier New" w:cs="Courier New"/>
        </w:rPr>
      </w:pPr>
      <w:r w:rsidRPr="004464F6">
        <w:rPr>
          <w:rFonts w:ascii="Courier New" w:hAnsi="Courier New" w:cs="Courier New"/>
        </w:rPr>
        <w:t>A.  A behavioral health residential facility may provide respite care to a child for increments of fewer than five consecutive days and not more than twelve days in a ninety-day period or an outpatient clinic may provide respite care to a child for up to ten continuous hours per day between the hours of 6:00 a.m. and 10:00 p.m. without a medical history and physical examination.  </w:t>
      </w:r>
      <w:r w:rsidR="000D0F77" w:rsidRPr="004464F6">
        <w:rPr>
          <w:rFonts w:ascii="Courier New" w:hAnsi="Courier New" w:cs="Courier New"/>
        </w:rPr>
        <w:t>F</w:t>
      </w:r>
      <w:r w:rsidRPr="004464F6">
        <w:rPr>
          <w:rFonts w:ascii="Courier New" w:hAnsi="Courier New" w:cs="Courier New"/>
        </w:rPr>
        <w:t>or those children receiving only respite services, the behavioral health residential facility or the outpatient clinic is exempt from all of the following licensure requirements in relation to the child's respite stay:</w:t>
      </w:r>
    </w:p>
    <w:p w14:paraId="3E9D69AE" w14:textId="6E6CDB85" w:rsidR="003B3E9C" w:rsidRPr="004464F6" w:rsidRDefault="003B3E9C" w:rsidP="003B3E9C">
      <w:pPr>
        <w:pStyle w:val="P06-00"/>
        <w:rPr>
          <w:rFonts w:ascii="Courier New" w:hAnsi="Courier New" w:cs="Courier New"/>
        </w:rPr>
      </w:pPr>
      <w:r w:rsidRPr="004464F6">
        <w:rPr>
          <w:rFonts w:ascii="Courier New" w:hAnsi="Courier New" w:cs="Courier New"/>
        </w:rPr>
        <w:t xml:space="preserve">1.  Providing </w:t>
      </w:r>
      <w:r w:rsidR="0066094B" w:rsidRPr="004464F6">
        <w:rPr>
          <w:rFonts w:ascii="Courier New" w:hAnsi="Courier New" w:cs="Courier New"/>
        </w:rPr>
        <w:t>c</w:t>
      </w:r>
      <w:r w:rsidRPr="004464F6">
        <w:rPr>
          <w:rFonts w:ascii="Courier New" w:hAnsi="Courier New" w:cs="Courier New"/>
        </w:rPr>
        <w:t>ounseling services.</w:t>
      </w:r>
    </w:p>
    <w:p w14:paraId="37EC041D" w14:textId="77777777" w:rsidR="003B3E9C" w:rsidRPr="004464F6" w:rsidRDefault="003B3E9C" w:rsidP="003B3E9C">
      <w:pPr>
        <w:pStyle w:val="P06-00"/>
        <w:rPr>
          <w:rFonts w:ascii="Courier New" w:hAnsi="Courier New" w:cs="Courier New"/>
        </w:rPr>
      </w:pPr>
      <w:r w:rsidRPr="004464F6">
        <w:rPr>
          <w:rFonts w:ascii="Courier New" w:hAnsi="Courier New" w:cs="Courier New"/>
        </w:rPr>
        <w:t>2.  Providing a discharge order and summary, except that a parent, guardian or custodian must be provided documentation of any incidence of illness, physical injury, use of emergency safety response or unacceptable behavior that occurs during the child's respite stay.</w:t>
      </w:r>
    </w:p>
    <w:p w14:paraId="7466A672" w14:textId="77777777" w:rsidR="003B3E9C" w:rsidRPr="004464F6" w:rsidRDefault="003B3E9C" w:rsidP="003B3E9C">
      <w:pPr>
        <w:pStyle w:val="P06-00"/>
        <w:rPr>
          <w:rFonts w:ascii="Courier New" w:hAnsi="Courier New" w:cs="Courier New"/>
        </w:rPr>
      </w:pPr>
      <w:r w:rsidRPr="004464F6">
        <w:rPr>
          <w:rFonts w:ascii="Courier New" w:hAnsi="Courier New" w:cs="Courier New"/>
        </w:rPr>
        <w:t>3.  Providing medication information to a child for whom medication assistance is required.</w:t>
      </w:r>
    </w:p>
    <w:p w14:paraId="210C626B" w14:textId="74844E2A" w:rsidR="003B3E9C" w:rsidRPr="004464F6" w:rsidRDefault="003B3E9C" w:rsidP="003B3E9C">
      <w:pPr>
        <w:pStyle w:val="P06-00"/>
        <w:rPr>
          <w:rFonts w:ascii="Courier New" w:hAnsi="Courier New" w:cs="Courier New"/>
        </w:rPr>
      </w:pPr>
      <w:r w:rsidRPr="004464F6">
        <w:rPr>
          <w:rFonts w:ascii="Courier New" w:hAnsi="Courier New" w:cs="Courier New"/>
        </w:rPr>
        <w:t xml:space="preserve">4.  Requirements for a review of the child's </w:t>
      </w:r>
      <w:r w:rsidR="00F7640B" w:rsidRPr="004464F6">
        <w:rPr>
          <w:rFonts w:ascii="Courier New" w:hAnsi="Courier New" w:cs="Courier New"/>
        </w:rPr>
        <w:t>medication regime by a medical practitioner.</w:t>
      </w:r>
    </w:p>
    <w:p w14:paraId="73287836" w14:textId="27A6359E" w:rsidR="003B3E9C" w:rsidRPr="004464F6" w:rsidRDefault="003B3E9C" w:rsidP="003B3E9C">
      <w:pPr>
        <w:pStyle w:val="P06-00"/>
        <w:rPr>
          <w:rFonts w:ascii="Courier New" w:hAnsi="Courier New" w:cs="Courier New"/>
        </w:rPr>
      </w:pPr>
      <w:r w:rsidRPr="004464F6">
        <w:rPr>
          <w:rFonts w:ascii="Courier New" w:hAnsi="Courier New" w:cs="Courier New"/>
        </w:rPr>
        <w:t>5.  Preparing and posting a food menu more than twenty</w:t>
      </w:r>
      <w:r w:rsidR="00F7640B" w:rsidRPr="004464F6">
        <w:rPr>
          <w:rFonts w:ascii="Courier New" w:hAnsi="Courier New" w:cs="Courier New"/>
        </w:rPr>
        <w:noBreakHyphen/>
      </w:r>
      <w:r w:rsidRPr="004464F6">
        <w:rPr>
          <w:rFonts w:ascii="Courier New" w:hAnsi="Courier New" w:cs="Courier New"/>
        </w:rPr>
        <w:t>four hours in advance of food service.</w:t>
      </w:r>
    </w:p>
    <w:p w14:paraId="7298AB8C" w14:textId="77777777" w:rsidR="003B3E9C" w:rsidRPr="004464F6" w:rsidRDefault="003B3E9C" w:rsidP="003B3E9C">
      <w:pPr>
        <w:pStyle w:val="P06-00"/>
        <w:rPr>
          <w:rFonts w:ascii="Courier New" w:hAnsi="Courier New" w:cs="Courier New"/>
        </w:rPr>
      </w:pPr>
      <w:r w:rsidRPr="004464F6">
        <w:rPr>
          <w:rFonts w:ascii="Courier New" w:hAnsi="Courier New" w:cs="Courier New"/>
        </w:rPr>
        <w:t>6.  Tuberculosis screening of the child.</w:t>
      </w:r>
    </w:p>
    <w:p w14:paraId="65FA047B" w14:textId="77777777" w:rsidR="00F540AD" w:rsidRPr="004464F6" w:rsidRDefault="003B3E9C" w:rsidP="003B3E9C">
      <w:pPr>
        <w:pStyle w:val="P06-00"/>
        <w:rPr>
          <w:rFonts w:ascii="Courier New" w:hAnsi="Courier New" w:cs="Courier New"/>
        </w:rPr>
      </w:pPr>
      <w:r w:rsidRPr="004464F6">
        <w:rPr>
          <w:rFonts w:ascii="Courier New" w:hAnsi="Courier New" w:cs="Courier New"/>
        </w:rPr>
        <w:t xml:space="preserve">B.  The respite care provider shall be given a list of the child's medications and allergies and emergency contact information on the child's arrival. </w:t>
      </w:r>
      <w:r w:rsidRPr="004464F6">
        <w:rPr>
          <w:rFonts w:ascii="Courier New" w:hAnsi="Courier New" w:cs="Courier New"/>
        </w:rPr>
        <w:fldChar w:fldCharType="begin"/>
      </w:r>
      <w:r w:rsidRPr="004464F6">
        <w:rPr>
          <w:rFonts w:ascii="Courier New" w:hAnsi="Courier New" w:cs="Courier New"/>
        </w:rPr>
        <w:instrText xml:space="preserve"> COMMENTS END_STATUTE \* MERGEFORMAT </w:instrText>
      </w:r>
      <w:r w:rsidRPr="004464F6">
        <w:rPr>
          <w:rFonts w:ascii="Courier New" w:hAnsi="Courier New" w:cs="Courier New"/>
        </w:rPr>
        <w:fldChar w:fldCharType="separate"/>
      </w:r>
      <w:r w:rsidRPr="004464F6">
        <w:rPr>
          <w:rFonts w:ascii="Courier New" w:hAnsi="Courier New" w:cs="Courier New"/>
          <w:vanish/>
        </w:rPr>
        <w:t>END_STATUTE</w:t>
      </w:r>
      <w:r w:rsidRPr="004464F6">
        <w:rPr>
          <w:rFonts w:ascii="Courier New" w:hAnsi="Courier New" w:cs="Courier New"/>
        </w:rPr>
        <w:fldChar w:fldCharType="end"/>
      </w:r>
      <w:bookmarkStart w:id="0" w:name="Add_Section"/>
      <w:bookmarkEnd w:id="0"/>
    </w:p>
    <w:sectPr w:rsidR="00F540AD" w:rsidRPr="004464F6" w:rsidSect="003B3E9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6821" w14:textId="77777777" w:rsidR="003B3E9C" w:rsidRDefault="003B3E9C">
      <w:r>
        <w:separator/>
      </w:r>
    </w:p>
  </w:endnote>
  <w:endnote w:type="continuationSeparator" w:id="0">
    <w:p w14:paraId="06F17706" w14:textId="77777777" w:rsidR="003B3E9C" w:rsidRDefault="003B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CECE" w14:textId="77777777" w:rsidR="003B3E9C" w:rsidRDefault="003B3E9C">
      <w:r>
        <w:separator/>
      </w:r>
    </w:p>
  </w:footnote>
  <w:footnote w:type="continuationSeparator" w:id="0">
    <w:p w14:paraId="2C086D68" w14:textId="77777777" w:rsidR="003B3E9C" w:rsidRDefault="003B3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14483143">
    <w:abstractNumId w:val="8"/>
  </w:num>
  <w:num w:numId="2" w16cid:durableId="214662063">
    <w:abstractNumId w:val="8"/>
  </w:num>
  <w:num w:numId="3" w16cid:durableId="1328823777">
    <w:abstractNumId w:val="7"/>
  </w:num>
  <w:num w:numId="4" w16cid:durableId="1887328753">
    <w:abstractNumId w:val="7"/>
  </w:num>
  <w:num w:numId="5" w16cid:durableId="1077438145">
    <w:abstractNumId w:val="10"/>
  </w:num>
  <w:num w:numId="6" w16cid:durableId="1293899052">
    <w:abstractNumId w:val="11"/>
  </w:num>
  <w:num w:numId="7" w16cid:durableId="1337534364">
    <w:abstractNumId w:val="12"/>
  </w:num>
  <w:num w:numId="8" w16cid:durableId="10230960">
    <w:abstractNumId w:val="9"/>
  </w:num>
  <w:num w:numId="9" w16cid:durableId="135070725">
    <w:abstractNumId w:val="6"/>
  </w:num>
  <w:num w:numId="10" w16cid:durableId="1056128405">
    <w:abstractNumId w:val="5"/>
  </w:num>
  <w:num w:numId="11" w16cid:durableId="1946812663">
    <w:abstractNumId w:val="4"/>
  </w:num>
  <w:num w:numId="12" w16cid:durableId="1678657039">
    <w:abstractNumId w:val="3"/>
  </w:num>
  <w:num w:numId="13" w16cid:durableId="1804738794">
    <w:abstractNumId w:val="2"/>
  </w:num>
  <w:num w:numId="14" w16cid:durableId="1952738340">
    <w:abstractNumId w:val="1"/>
  </w:num>
  <w:num w:numId="15" w16cid:durableId="97748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9C"/>
    <w:rsid w:val="00010503"/>
    <w:rsid w:val="00033AE7"/>
    <w:rsid w:val="000D0F77"/>
    <w:rsid w:val="003B3E9C"/>
    <w:rsid w:val="004464F6"/>
    <w:rsid w:val="0066094B"/>
    <w:rsid w:val="00E41B6D"/>
    <w:rsid w:val="00E623A6"/>
    <w:rsid w:val="00F540AD"/>
    <w:rsid w:val="00F7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AF593"/>
  <w15:chartTrackingRefBased/>
  <w15:docId w15:val="{2F6084E3-7F15-4427-B4FF-755B01AC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B3E9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243</Words>
  <Characters>1357</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36-425.08; Behavioral health residential facilities; outpatient clinics; children; respite; exemptions; requirements</dc:title>
  <dc:subject>Behavioral health residential facilities; outpatient clinics; children; respite; exemptions; requirements</dc:subject>
  <dc:creator>Arizona Legislative Council</dc:creator>
  <cp:keywords/>
  <dc:description>0355.docx - 551R - 2021</dc:description>
  <cp:lastModifiedBy>dbupdate</cp:lastModifiedBy>
  <cp:revision>2</cp:revision>
  <dcterms:created xsi:type="dcterms:W3CDTF">2025-09-21T00:15:00Z</dcterms:created>
  <dcterms:modified xsi:type="dcterms:W3CDTF">2025-09-21T00:15:00Z</dcterms:modified>
</cp:coreProperties>
</file>