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6AC5" w14:textId="661BA686" w:rsidR="00B821FE" w:rsidRPr="00B53162" w:rsidRDefault="00B821FE" w:rsidP="00B821FE">
      <w:pPr>
        <w:pStyle w:val="SEC06-20"/>
        <w:rPr>
          <w:rFonts w:ascii="Courier New" w:hAnsi="Courier New" w:cs="Courier New"/>
        </w:rPr>
      </w:pPr>
      <w:r w:rsidRPr="00B53162">
        <w:rPr>
          <w:rFonts w:ascii="Courier New" w:hAnsi="Courier New" w:cs="Courier New"/>
        </w:rPr>
        <w:fldChar w:fldCharType="begin"/>
      </w:r>
      <w:r w:rsidRPr="00B53162">
        <w:rPr>
          <w:rFonts w:ascii="Courier New" w:hAnsi="Courier New" w:cs="Courier New"/>
        </w:rPr>
        <w:instrText xml:space="preserve"> COMMENTS START_STATUTE \* MERGEFORMAT </w:instrText>
      </w:r>
      <w:r w:rsidRPr="00B53162">
        <w:rPr>
          <w:rFonts w:ascii="Courier New" w:hAnsi="Courier New" w:cs="Courier New"/>
        </w:rPr>
        <w:fldChar w:fldCharType="separate"/>
      </w:r>
      <w:r w:rsidRPr="00B53162">
        <w:rPr>
          <w:rFonts w:ascii="Courier New" w:hAnsi="Courier New" w:cs="Courier New"/>
          <w:vanish/>
        </w:rPr>
        <w:t>START_STATUTE</w:t>
      </w:r>
      <w:r w:rsidRPr="00B53162">
        <w:rPr>
          <w:rFonts w:ascii="Courier New" w:hAnsi="Courier New" w:cs="Courier New"/>
        </w:rPr>
        <w:fldChar w:fldCharType="end"/>
      </w:r>
      <w:r w:rsidRPr="00B53162">
        <w:rPr>
          <w:rStyle w:val="SNUM"/>
          <w:rFonts w:ascii="Courier New" w:hAnsi="Courier New" w:cs="Courier New"/>
        </w:rPr>
        <w:t>36-425.06.</w:t>
      </w:r>
      <w:r w:rsidRPr="00B53162">
        <w:rPr>
          <w:rFonts w:ascii="Courier New" w:hAnsi="Courier New" w:cs="Courier New"/>
        </w:rPr>
        <w:t>  </w:t>
      </w:r>
      <w:r w:rsidRPr="00B53162">
        <w:rPr>
          <w:rStyle w:val="SECHEAD"/>
          <w:rFonts w:ascii="Courier New" w:hAnsi="Courier New" w:cs="Courier New"/>
        </w:rPr>
        <w:t>Secure behavioral health residential facilities; license; annual report; definition</w:t>
      </w:r>
    </w:p>
    <w:p w14:paraId="7273E35A" w14:textId="77777777" w:rsidR="00B821FE" w:rsidRPr="00B53162" w:rsidRDefault="00B821FE" w:rsidP="00B821FE">
      <w:pPr>
        <w:pStyle w:val="P06-00"/>
        <w:rPr>
          <w:rFonts w:ascii="Courier New" w:hAnsi="Courier New" w:cs="Courier New"/>
        </w:rPr>
      </w:pPr>
      <w:r w:rsidRPr="00B53162">
        <w:rPr>
          <w:rFonts w:ascii="Courier New" w:hAnsi="Courier New" w:cs="Courier New"/>
        </w:rPr>
        <w:t>A.  The department shall license secure behavioral health residential facilities to provide secure twenty</w:t>
      </w:r>
      <w:r w:rsidRPr="00B53162">
        <w:rPr>
          <w:rFonts w:ascii="Courier New" w:hAnsi="Courier New" w:cs="Courier New"/>
        </w:rPr>
        <w:noBreakHyphen/>
        <w:t>four</w:t>
      </w:r>
      <w:r w:rsidRPr="00B53162">
        <w:rPr>
          <w:rFonts w:ascii="Courier New" w:hAnsi="Courier New" w:cs="Courier New"/>
        </w:rPr>
        <w:noBreakHyphen/>
        <w:t>hour on</w:t>
      </w:r>
      <w:r w:rsidRPr="00B53162">
        <w:rPr>
          <w:rFonts w:ascii="Courier New" w:hAnsi="Courier New" w:cs="Courier New"/>
        </w:rPr>
        <w:noBreakHyphen/>
        <w:t>site supportive treatment and supervision by staff with behavioral health training for persons who have been determined to be seriously mentally ill, who are chronically resistant to treatment for a mental disorder and who are placed in the facility pursuant to a court order issued pursuant to section 36</w:t>
      </w:r>
      <w:r w:rsidRPr="00B53162">
        <w:rPr>
          <w:rFonts w:ascii="Courier New" w:hAnsi="Courier New" w:cs="Courier New"/>
        </w:rPr>
        <w:noBreakHyphen/>
        <w:t>550.09 or who have been committed pursuant to a court order issued pursuant to section 13</w:t>
      </w:r>
      <w:r w:rsidRPr="00B53162">
        <w:rPr>
          <w:rFonts w:ascii="Courier New" w:hAnsi="Courier New" w:cs="Courier New"/>
        </w:rPr>
        <w:noBreakHyphen/>
        <w:t>4521.  A secure behavioral health residential facility may provide services only to persons placed in or committed to the facility pursuant to a court order issued pursuant to section 36</w:t>
      </w:r>
      <w:r w:rsidRPr="00B53162">
        <w:rPr>
          <w:rFonts w:ascii="Courier New" w:hAnsi="Courier New" w:cs="Courier New"/>
        </w:rPr>
        <w:noBreakHyphen/>
        <w:t>550.09 or 13</w:t>
      </w:r>
      <w:r w:rsidRPr="00B53162">
        <w:rPr>
          <w:rFonts w:ascii="Courier New" w:hAnsi="Courier New" w:cs="Courier New"/>
        </w:rPr>
        <w:noBreakHyphen/>
        <w:t>4521 and may not provide services to any other persons on that facility's premises.  Patients who are committed pursuant to section 36</w:t>
      </w:r>
      <w:r w:rsidRPr="00B53162">
        <w:rPr>
          <w:rFonts w:ascii="Courier New" w:hAnsi="Courier New" w:cs="Courier New"/>
        </w:rPr>
        <w:noBreakHyphen/>
        <w:t>550.09 may not be treated in a secure behavioral health residential facility that treats patients who are committed pursuant to section 13</w:t>
      </w:r>
      <w:r w:rsidRPr="00B53162">
        <w:rPr>
          <w:rFonts w:ascii="Courier New" w:hAnsi="Courier New" w:cs="Courier New"/>
        </w:rPr>
        <w:noBreakHyphen/>
        <w:t>4521.  A secure behavioral health residential facility may not have more than sixteen beds.</w:t>
      </w:r>
    </w:p>
    <w:p w14:paraId="62E5E117" w14:textId="77777777" w:rsidR="00B821FE" w:rsidRPr="00B53162" w:rsidRDefault="00B821FE" w:rsidP="00B821FE">
      <w:pPr>
        <w:pStyle w:val="P06-00"/>
        <w:rPr>
          <w:rFonts w:ascii="Courier New" w:hAnsi="Courier New" w:cs="Courier New"/>
        </w:rPr>
      </w:pPr>
      <w:r w:rsidRPr="00B53162">
        <w:rPr>
          <w:rFonts w:ascii="Courier New" w:hAnsi="Courier New" w:cs="Courier New"/>
        </w:rPr>
        <w:t>B.  On or before September 1 of each year, the director of the Arizona health care cost containment system administration shall submit a report to the governor, the legislature and the supreme court that includes all of the following information:</w:t>
      </w:r>
    </w:p>
    <w:p w14:paraId="27F910B0" w14:textId="77777777" w:rsidR="00B821FE" w:rsidRPr="00B53162" w:rsidRDefault="00B821FE" w:rsidP="00B821FE">
      <w:pPr>
        <w:pStyle w:val="P06-00"/>
        <w:rPr>
          <w:rFonts w:ascii="Courier New" w:hAnsi="Courier New" w:cs="Courier New"/>
        </w:rPr>
      </w:pPr>
      <w:r w:rsidRPr="00B53162">
        <w:rPr>
          <w:rFonts w:ascii="Courier New" w:hAnsi="Courier New" w:cs="Courier New"/>
        </w:rPr>
        <w:t>1.  An accounting of where the monies appropriated to the Arizona health care cost containment system administration for secure behavioral health residential facilities were used during the previous year.</w:t>
      </w:r>
    </w:p>
    <w:p w14:paraId="190207E8" w14:textId="77777777" w:rsidR="00B821FE" w:rsidRPr="00B53162" w:rsidRDefault="00B821FE" w:rsidP="00B821FE">
      <w:pPr>
        <w:pStyle w:val="P06-00"/>
        <w:rPr>
          <w:rFonts w:ascii="Courier New" w:hAnsi="Courier New" w:cs="Courier New"/>
        </w:rPr>
      </w:pPr>
      <w:r w:rsidRPr="00B53162">
        <w:rPr>
          <w:rFonts w:ascii="Courier New" w:hAnsi="Courier New" w:cs="Courier New"/>
        </w:rPr>
        <w:t>2.  The number of available beds in each secure behavioral health residential facility.</w:t>
      </w:r>
    </w:p>
    <w:p w14:paraId="633ECDDA" w14:textId="321E5EEC" w:rsidR="00F540AD" w:rsidRPr="00B53162" w:rsidRDefault="00B821FE" w:rsidP="00B821FE">
      <w:pPr>
        <w:pStyle w:val="P06-00"/>
        <w:rPr>
          <w:rFonts w:ascii="Courier New" w:hAnsi="Courier New" w:cs="Courier New"/>
        </w:rPr>
      </w:pPr>
      <w:r w:rsidRPr="00B53162">
        <w:rPr>
          <w:rFonts w:ascii="Courier New" w:hAnsi="Courier New" w:cs="Courier New"/>
        </w:rPr>
        <w:t>C.  For the purposes of this section, "secure" means premises that limit a patient's egress in the least restrictive manner consistent with the patient's court</w:t>
      </w:r>
      <w:r w:rsidRPr="00B53162">
        <w:rPr>
          <w:rFonts w:ascii="Courier New" w:hAnsi="Courier New" w:cs="Courier New"/>
        </w:rPr>
        <w:noBreakHyphen/>
        <w:t xml:space="preserve">ordered treatment plan. </w:t>
      </w:r>
      <w:r w:rsidRPr="00B53162">
        <w:rPr>
          <w:rFonts w:ascii="Courier New" w:hAnsi="Courier New" w:cs="Courier New"/>
        </w:rPr>
        <w:fldChar w:fldCharType="begin"/>
      </w:r>
      <w:r w:rsidRPr="00B53162">
        <w:rPr>
          <w:rFonts w:ascii="Courier New" w:hAnsi="Courier New" w:cs="Courier New"/>
        </w:rPr>
        <w:instrText xml:space="preserve"> COMMENTS END_STATUTE \* MERGEFORMAT </w:instrText>
      </w:r>
      <w:r w:rsidRPr="00B53162">
        <w:rPr>
          <w:rFonts w:ascii="Courier New" w:hAnsi="Courier New" w:cs="Courier New"/>
        </w:rPr>
        <w:fldChar w:fldCharType="separate"/>
      </w:r>
      <w:r w:rsidRPr="00B53162">
        <w:rPr>
          <w:rFonts w:ascii="Courier New" w:hAnsi="Courier New" w:cs="Courier New"/>
          <w:vanish/>
        </w:rPr>
        <w:t>END_STATUTE</w:t>
      </w:r>
      <w:r w:rsidRPr="00B53162">
        <w:rPr>
          <w:rFonts w:ascii="Courier New" w:hAnsi="Courier New" w:cs="Courier New"/>
        </w:rPr>
        <w:fldChar w:fldCharType="end"/>
      </w:r>
    </w:p>
    <w:sectPr w:rsidR="00F540AD" w:rsidRPr="00B53162" w:rsidSect="00B821FE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D667" w14:textId="77777777" w:rsidR="00B821FE" w:rsidRDefault="00B821FE">
      <w:r>
        <w:separator/>
      </w:r>
    </w:p>
  </w:endnote>
  <w:endnote w:type="continuationSeparator" w:id="0">
    <w:p w14:paraId="5B01E263" w14:textId="77777777" w:rsidR="00B821FE" w:rsidRDefault="00B8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Gothic-Drafting">
    <w:altName w:val="Letter Gothic-Drafting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2465" w14:textId="77777777" w:rsidR="00B821FE" w:rsidRDefault="00B821FE">
      <w:r>
        <w:separator/>
      </w:r>
    </w:p>
  </w:footnote>
  <w:footnote w:type="continuationSeparator" w:id="0">
    <w:p w14:paraId="44BB2979" w14:textId="77777777" w:rsidR="00B821FE" w:rsidRDefault="00B8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100565308">
    <w:abstractNumId w:val="8"/>
  </w:num>
  <w:num w:numId="2" w16cid:durableId="1066756796">
    <w:abstractNumId w:val="8"/>
  </w:num>
  <w:num w:numId="3" w16cid:durableId="1967463750">
    <w:abstractNumId w:val="7"/>
  </w:num>
  <w:num w:numId="4" w16cid:durableId="858205144">
    <w:abstractNumId w:val="7"/>
  </w:num>
  <w:num w:numId="5" w16cid:durableId="1919555321">
    <w:abstractNumId w:val="10"/>
  </w:num>
  <w:num w:numId="6" w16cid:durableId="400299661">
    <w:abstractNumId w:val="11"/>
  </w:num>
  <w:num w:numId="7" w16cid:durableId="222062800">
    <w:abstractNumId w:val="12"/>
  </w:num>
  <w:num w:numId="8" w16cid:durableId="1008021820">
    <w:abstractNumId w:val="9"/>
  </w:num>
  <w:num w:numId="9" w16cid:durableId="767165415">
    <w:abstractNumId w:val="6"/>
  </w:num>
  <w:num w:numId="10" w16cid:durableId="199823331">
    <w:abstractNumId w:val="5"/>
  </w:num>
  <w:num w:numId="11" w16cid:durableId="1327437205">
    <w:abstractNumId w:val="4"/>
  </w:num>
  <w:num w:numId="12" w16cid:durableId="1884637196">
    <w:abstractNumId w:val="3"/>
  </w:num>
  <w:num w:numId="13" w16cid:durableId="1747024122">
    <w:abstractNumId w:val="2"/>
  </w:num>
  <w:num w:numId="14" w16cid:durableId="1299845243">
    <w:abstractNumId w:val="1"/>
  </w:num>
  <w:num w:numId="15" w16cid:durableId="151199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FE"/>
    <w:rsid w:val="00010503"/>
    <w:rsid w:val="00033AE7"/>
    <w:rsid w:val="00B53162"/>
    <w:rsid w:val="00B821FE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00CF4"/>
  <w15:chartTrackingRefBased/>
  <w15:docId w15:val="{2730D02E-7279-4A90-860B-2ED5FA6F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B821FE"/>
    <w:rPr>
      <w:rFonts w:ascii="Letter Gothic-Drafting" w:hAnsi="Letter Gothic-Drafting"/>
      <w:b/>
      <w:snapToGrid w:val="0"/>
    </w:rPr>
  </w:style>
  <w:style w:type="character" w:customStyle="1" w:styleId="DefaultFont">
    <w:name w:val="Default Font"/>
    <w:rsid w:val="00B821FE"/>
    <w:rPr>
      <w:rFonts w:ascii="Letter-Gothic-Drafting" w:hAnsi="Letter-Gothic-Drafting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300</Words>
  <Characters>1708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36-425.06; Secure behavioral health residential facilities; license; annual report; definition</dc:title>
  <dc:subject>Secure behavioral health residential facilities; license; annual report; definition</dc:subject>
  <dc:creator>Arizona Legislative Council</dc:creator>
  <cp:keywords/>
  <dc:description>0113.docx - 571R - 2025</dc:description>
  <cp:lastModifiedBy>dbupdate</cp:lastModifiedBy>
  <cp:revision>2</cp:revision>
  <dcterms:created xsi:type="dcterms:W3CDTF">2025-09-21T00:15:00Z</dcterms:created>
  <dcterms:modified xsi:type="dcterms:W3CDTF">2025-09-21T00:15:00Z</dcterms:modified>
</cp:coreProperties>
</file>