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CF37B" w14:textId="77777777" w:rsidR="00BC4C77" w:rsidRPr="00D92784" w:rsidRDefault="00BC4C77" w:rsidP="00BC4C77">
      <w:pPr>
        <w:pStyle w:val="SEC06-20"/>
        <w:rPr>
          <w:rFonts w:ascii="Courier New" w:hAnsi="Courier New" w:cs="Courier New"/>
        </w:rPr>
      </w:pPr>
      <w:r w:rsidRPr="00D92784">
        <w:rPr>
          <w:rFonts w:ascii="Courier New" w:hAnsi="Courier New" w:cs="Courier New"/>
        </w:rPr>
        <w:fldChar w:fldCharType="begin"/>
      </w:r>
      <w:r w:rsidRPr="00D92784">
        <w:rPr>
          <w:rFonts w:ascii="Courier New" w:hAnsi="Courier New" w:cs="Courier New"/>
        </w:rPr>
        <w:instrText xml:space="preserve"> COMMENTS START_STATUTE \* MERGEFORMAT </w:instrText>
      </w:r>
      <w:r w:rsidRPr="00D92784">
        <w:rPr>
          <w:rFonts w:ascii="Courier New" w:hAnsi="Courier New" w:cs="Courier New"/>
        </w:rPr>
        <w:fldChar w:fldCharType="separate"/>
      </w:r>
      <w:r w:rsidRPr="00D92784">
        <w:rPr>
          <w:rFonts w:ascii="Courier New" w:hAnsi="Courier New" w:cs="Courier New"/>
          <w:vanish/>
        </w:rPr>
        <w:t>START_STATUTE</w:t>
      </w:r>
      <w:r w:rsidRPr="00D92784">
        <w:rPr>
          <w:rFonts w:ascii="Courier New" w:hAnsi="Courier New" w:cs="Courier New"/>
        </w:rPr>
        <w:fldChar w:fldCharType="end"/>
      </w:r>
      <w:r w:rsidRPr="00D92784">
        <w:rPr>
          <w:rStyle w:val="SNUM"/>
          <w:rFonts w:ascii="Courier New" w:hAnsi="Courier New" w:cs="Courier New"/>
        </w:rPr>
        <w:t>36-422.01.</w:t>
      </w:r>
      <w:r w:rsidRPr="00D92784">
        <w:rPr>
          <w:rFonts w:ascii="Courier New" w:hAnsi="Courier New" w:cs="Courier New"/>
        </w:rPr>
        <w:t>  </w:t>
      </w:r>
      <w:r w:rsidRPr="00D92784">
        <w:rPr>
          <w:rStyle w:val="SECHEAD"/>
          <w:rFonts w:ascii="Courier New" w:hAnsi="Courier New" w:cs="Courier New"/>
        </w:rPr>
        <w:t>Health care institutions; termination of operation; medical records; civil penalties; definition</w:t>
      </w:r>
    </w:p>
    <w:p w14:paraId="110572D4" w14:textId="77777777" w:rsidR="00BC4C77" w:rsidRPr="00D92784" w:rsidRDefault="00BC4C77" w:rsidP="00BC4C77">
      <w:pPr>
        <w:pStyle w:val="P06-00"/>
        <w:rPr>
          <w:rFonts w:ascii="Courier New" w:hAnsi="Courier New" w:cs="Courier New"/>
        </w:rPr>
      </w:pPr>
      <w:r w:rsidRPr="00D92784">
        <w:rPr>
          <w:rFonts w:ascii="Courier New" w:hAnsi="Courier New" w:cs="Courier New"/>
        </w:rPr>
        <w:t>A.  In addition to the requirements prescribed in section 36</w:t>
      </w:r>
      <w:r w:rsidRPr="00D92784">
        <w:rPr>
          <w:rFonts w:ascii="Courier New" w:hAnsi="Courier New" w:cs="Courier New"/>
        </w:rPr>
        <w:noBreakHyphen/>
        <w:t>422, subsection D, if a current licensee intends to terminate the operation of a licensed health care institution, the current licensee shall do one of the following before the health care institution ceases operation:</w:t>
      </w:r>
    </w:p>
    <w:p w14:paraId="1912EAE3" w14:textId="77777777" w:rsidR="00BC4C77" w:rsidRPr="00D92784" w:rsidRDefault="00BC4C77" w:rsidP="00BC4C77">
      <w:pPr>
        <w:pStyle w:val="P06-00"/>
        <w:rPr>
          <w:rFonts w:ascii="Courier New" w:hAnsi="Courier New" w:cs="Courier New"/>
        </w:rPr>
      </w:pPr>
      <w:r w:rsidRPr="00D92784">
        <w:rPr>
          <w:rFonts w:ascii="Courier New" w:hAnsi="Courier New" w:cs="Courier New"/>
        </w:rPr>
        <w:t>1.  Provide each patient of the health care institution with the patient's medical records.</w:t>
      </w:r>
    </w:p>
    <w:p w14:paraId="05C9BEF7" w14:textId="77777777" w:rsidR="00BC4C77" w:rsidRPr="00D92784" w:rsidRDefault="00BC4C77" w:rsidP="00BC4C77">
      <w:pPr>
        <w:pStyle w:val="P06-00"/>
        <w:rPr>
          <w:rFonts w:ascii="Courier New" w:hAnsi="Courier New" w:cs="Courier New"/>
        </w:rPr>
      </w:pPr>
      <w:r w:rsidRPr="00D92784">
        <w:rPr>
          <w:rFonts w:ascii="Courier New" w:hAnsi="Courier New" w:cs="Courier New"/>
        </w:rPr>
        <w:t>2.  Transfer the health care institution's medical records to a third</w:t>
      </w:r>
      <w:r w:rsidRPr="00D92784">
        <w:rPr>
          <w:rFonts w:ascii="Courier New" w:hAnsi="Courier New" w:cs="Courier New"/>
        </w:rPr>
        <w:noBreakHyphen/>
        <w:t>party entity to ensure patient access to the medical records.</w:t>
      </w:r>
    </w:p>
    <w:p w14:paraId="27AFBB8F" w14:textId="77777777" w:rsidR="00BC4C77" w:rsidRPr="00D92784" w:rsidRDefault="00BC4C77" w:rsidP="00BC4C77">
      <w:pPr>
        <w:pStyle w:val="P06-00"/>
        <w:rPr>
          <w:rFonts w:ascii="Courier New" w:hAnsi="Courier New" w:cs="Courier New"/>
        </w:rPr>
      </w:pPr>
      <w:r w:rsidRPr="00D92784">
        <w:rPr>
          <w:rFonts w:ascii="Courier New" w:hAnsi="Courier New" w:cs="Courier New"/>
        </w:rPr>
        <w:t>B.  If a patient or a patient's health care decision maker requests access to or copies of the patient's medical records, the health care institution or third-party entity in possession of the medical records shall provide access to or copies of the medical records to the patient or the patient's health care decision maker in accordance with title 12, chapter 13, article 7.1.</w:t>
      </w:r>
    </w:p>
    <w:p w14:paraId="1BBB2EC6" w14:textId="77777777" w:rsidR="00BC4C77" w:rsidRPr="00D92784" w:rsidRDefault="00BC4C77" w:rsidP="00BC4C77">
      <w:pPr>
        <w:pStyle w:val="P06-00"/>
        <w:rPr>
          <w:rFonts w:ascii="Courier New" w:hAnsi="Courier New" w:cs="Courier New"/>
        </w:rPr>
      </w:pPr>
      <w:r w:rsidRPr="00D92784">
        <w:rPr>
          <w:rFonts w:ascii="Courier New" w:hAnsi="Courier New" w:cs="Courier New"/>
        </w:rPr>
        <w:t>C.  A licensee that fails to comply with subsection A of this section is subject to a civil penalty of not more than $10,000.  The director may use a licensee's failure to comply with subsection A of this section as grounds to deny a subsequent license pursuant to section 36</w:t>
      </w:r>
      <w:r w:rsidRPr="00D92784">
        <w:rPr>
          <w:rFonts w:ascii="Courier New" w:hAnsi="Courier New" w:cs="Courier New"/>
        </w:rPr>
        <w:noBreakHyphen/>
        <w:t>425, subsection K.</w:t>
      </w:r>
    </w:p>
    <w:p w14:paraId="76FE22E4" w14:textId="77777777" w:rsidR="00F540AD" w:rsidRPr="00D92784" w:rsidRDefault="00BC4C77" w:rsidP="00BC4C77">
      <w:pPr>
        <w:pStyle w:val="P06-00"/>
        <w:rPr>
          <w:rFonts w:ascii="Courier New" w:hAnsi="Courier New" w:cs="Courier New"/>
        </w:rPr>
      </w:pPr>
      <w:r w:rsidRPr="00D92784">
        <w:rPr>
          <w:rFonts w:ascii="Courier New" w:hAnsi="Courier New" w:cs="Courier New"/>
        </w:rPr>
        <w:t>D.  For the purposes of this section, "medical record" has the same meaning prescribed in section 36</w:t>
      </w:r>
      <w:r w:rsidRPr="00D92784">
        <w:rPr>
          <w:rFonts w:ascii="Courier New" w:hAnsi="Courier New" w:cs="Courier New"/>
        </w:rPr>
        <w:noBreakHyphen/>
        <w:t xml:space="preserve">2201. </w:t>
      </w:r>
      <w:r w:rsidRPr="00D92784">
        <w:rPr>
          <w:rFonts w:ascii="Courier New" w:hAnsi="Courier New" w:cs="Courier New"/>
        </w:rPr>
        <w:fldChar w:fldCharType="begin"/>
      </w:r>
      <w:r w:rsidRPr="00D92784">
        <w:rPr>
          <w:rFonts w:ascii="Courier New" w:hAnsi="Courier New" w:cs="Courier New"/>
        </w:rPr>
        <w:instrText xml:space="preserve"> COMMENTS END_STATUTE \* MERGEFORMAT </w:instrText>
      </w:r>
      <w:r w:rsidRPr="00D92784">
        <w:rPr>
          <w:rFonts w:ascii="Courier New" w:hAnsi="Courier New" w:cs="Courier New"/>
        </w:rPr>
        <w:fldChar w:fldCharType="separate"/>
      </w:r>
      <w:r w:rsidRPr="00D92784">
        <w:rPr>
          <w:rFonts w:ascii="Courier New" w:hAnsi="Courier New" w:cs="Courier New"/>
          <w:vanish/>
        </w:rPr>
        <w:t>END_STATUTE</w:t>
      </w:r>
      <w:r w:rsidRPr="00D92784">
        <w:rPr>
          <w:rFonts w:ascii="Courier New" w:hAnsi="Courier New" w:cs="Courier New"/>
        </w:rPr>
        <w:fldChar w:fldCharType="end"/>
      </w:r>
    </w:p>
    <w:sectPr w:rsidR="00F540AD" w:rsidRPr="00D92784" w:rsidSect="00BC4C7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DD1DB" w14:textId="77777777" w:rsidR="00BC4C77" w:rsidRDefault="00BC4C77">
      <w:r>
        <w:separator/>
      </w:r>
    </w:p>
  </w:endnote>
  <w:endnote w:type="continuationSeparator" w:id="0">
    <w:p w14:paraId="3B5D0A14" w14:textId="77777777" w:rsidR="00BC4C77" w:rsidRDefault="00BC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712E" w14:textId="77777777" w:rsidR="00BC4C77" w:rsidRDefault="00BC4C77">
      <w:r>
        <w:separator/>
      </w:r>
    </w:p>
  </w:footnote>
  <w:footnote w:type="continuationSeparator" w:id="0">
    <w:p w14:paraId="00430AE0" w14:textId="77777777" w:rsidR="00BC4C77" w:rsidRDefault="00BC4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96410553">
    <w:abstractNumId w:val="8"/>
  </w:num>
  <w:num w:numId="2" w16cid:durableId="1362702773">
    <w:abstractNumId w:val="8"/>
  </w:num>
  <w:num w:numId="3" w16cid:durableId="2139100087">
    <w:abstractNumId w:val="7"/>
  </w:num>
  <w:num w:numId="4" w16cid:durableId="1531722400">
    <w:abstractNumId w:val="7"/>
  </w:num>
  <w:num w:numId="5" w16cid:durableId="1411658926">
    <w:abstractNumId w:val="10"/>
  </w:num>
  <w:num w:numId="6" w16cid:durableId="2079279619">
    <w:abstractNumId w:val="11"/>
  </w:num>
  <w:num w:numId="7" w16cid:durableId="303702976">
    <w:abstractNumId w:val="12"/>
  </w:num>
  <w:num w:numId="8" w16cid:durableId="978412296">
    <w:abstractNumId w:val="9"/>
  </w:num>
  <w:num w:numId="9" w16cid:durableId="1046443718">
    <w:abstractNumId w:val="6"/>
  </w:num>
  <w:num w:numId="10" w16cid:durableId="1814055592">
    <w:abstractNumId w:val="5"/>
  </w:num>
  <w:num w:numId="11" w16cid:durableId="1471022023">
    <w:abstractNumId w:val="4"/>
  </w:num>
  <w:num w:numId="12" w16cid:durableId="1798254789">
    <w:abstractNumId w:val="3"/>
  </w:num>
  <w:num w:numId="13" w16cid:durableId="955450139">
    <w:abstractNumId w:val="2"/>
  </w:num>
  <w:num w:numId="14" w16cid:durableId="1847011898">
    <w:abstractNumId w:val="1"/>
  </w:num>
  <w:num w:numId="15" w16cid:durableId="21635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77"/>
    <w:rsid w:val="00033AE7"/>
    <w:rsid w:val="00BC4C77"/>
    <w:rsid w:val="00D9278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6E65F"/>
  <w15:chartTrackingRefBased/>
  <w15:docId w15:val="{CFD00CD2-FDE6-4B52-A2E6-D0EC6AF5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C4C7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239</Words>
  <Characters>1262</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36-422.01; Health care institutions; termination of operation; medical records; civil penalties; definition</dc:title>
  <dc:subject>Health care institutions; termination of operation; medical records; civil penalties; definition</dc:subject>
  <dc:creator>Arizona Legislative Council</dc:creator>
  <cp:keywords/>
  <dc:description>0171.docx - 541R - 2019</dc:description>
  <cp:lastModifiedBy>dbupdate</cp:lastModifiedBy>
  <cp:revision>2</cp:revision>
  <dcterms:created xsi:type="dcterms:W3CDTF">2025-09-21T00:13:00Z</dcterms:created>
  <dcterms:modified xsi:type="dcterms:W3CDTF">2025-09-21T00:13:00Z</dcterms:modified>
</cp:coreProperties>
</file>