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3F074" w14:textId="0F2F8962" w:rsidR="00357A0A" w:rsidRPr="008F4A03" w:rsidRDefault="00357A0A" w:rsidP="00B2021B">
      <w:pPr>
        <w:pStyle w:val="SEC06-17"/>
        <w:ind w:left="2430" w:hanging="1710"/>
        <w:rPr>
          <w:rStyle w:val="SECHEAD"/>
          <w:rFonts w:ascii="Courier New" w:eastAsiaTheme="majorEastAsia" w:hAnsi="Courier New" w:cs="Courier New"/>
        </w:rPr>
      </w:pPr>
      <w:r w:rsidRPr="008F4A03">
        <w:rPr>
          <w:rFonts w:ascii="Courier New" w:eastAsiaTheme="majorEastAsia" w:hAnsi="Courier New" w:cs="Courier New"/>
        </w:rPr>
        <w:fldChar w:fldCharType="begin"/>
      </w:r>
      <w:r w:rsidRPr="008F4A03">
        <w:rPr>
          <w:rFonts w:ascii="Courier New" w:eastAsiaTheme="majorEastAsia" w:hAnsi="Courier New" w:cs="Courier New"/>
        </w:rPr>
        <w:instrText xml:space="preserve"> COMMENTS START_STATUTE \* MERGEFORMAT </w:instrText>
      </w:r>
      <w:r w:rsidRPr="008F4A03">
        <w:rPr>
          <w:rFonts w:ascii="Courier New" w:eastAsiaTheme="majorEastAsia" w:hAnsi="Courier New" w:cs="Courier New"/>
        </w:rPr>
        <w:fldChar w:fldCharType="separate"/>
      </w:r>
      <w:r w:rsidRPr="008F4A03">
        <w:rPr>
          <w:rFonts w:ascii="Courier New" w:eastAsiaTheme="majorEastAsia" w:hAnsi="Courier New" w:cs="Courier New"/>
          <w:vanish/>
        </w:rPr>
        <w:t>START_STATUTE</w:t>
      </w:r>
      <w:r w:rsidRPr="008F4A03">
        <w:rPr>
          <w:rFonts w:ascii="Courier New" w:eastAsiaTheme="majorEastAsia" w:hAnsi="Courier New" w:cs="Courier New"/>
        </w:rPr>
        <w:fldChar w:fldCharType="end"/>
      </w:r>
      <w:r w:rsidRPr="008F4A03">
        <w:rPr>
          <w:rStyle w:val="SNUM"/>
          <w:rFonts w:ascii="Courier New" w:eastAsiaTheme="majorEastAsia" w:hAnsi="Courier New" w:cs="Courier New"/>
        </w:rPr>
        <w:t>36-418.01.</w:t>
      </w:r>
      <w:r w:rsidRPr="008F4A03">
        <w:rPr>
          <w:rFonts w:ascii="Courier New" w:eastAsiaTheme="majorEastAsia" w:hAnsi="Courier New" w:cs="Courier New"/>
        </w:rPr>
        <w:t>  </w:t>
      </w:r>
      <w:r w:rsidR="00B2021B" w:rsidRPr="008F4A03">
        <w:rPr>
          <w:rStyle w:val="SECHEAD"/>
          <w:rFonts w:ascii="Courier New" w:eastAsiaTheme="majorEastAsia" w:hAnsi="Courier New" w:cs="Courier New"/>
        </w:rPr>
        <w:t>Behavioral health facilities; de</w:t>
      </w:r>
      <w:r w:rsidRPr="008F4A03">
        <w:rPr>
          <w:rStyle w:val="SECHEAD"/>
          <w:rFonts w:ascii="Courier New" w:eastAsiaTheme="majorEastAsia" w:hAnsi="Courier New" w:cs="Courier New"/>
        </w:rPr>
        <w:t>pendent children; placement; report; definition</w:t>
      </w:r>
    </w:p>
    <w:p w14:paraId="6B4C71AC" w14:textId="77777777" w:rsidR="00357A0A" w:rsidRPr="008F4A03" w:rsidRDefault="00357A0A" w:rsidP="00357A0A">
      <w:pPr>
        <w:pStyle w:val="P06-00"/>
        <w:rPr>
          <w:rFonts w:ascii="Courier New" w:eastAsiaTheme="majorEastAsia" w:hAnsi="Courier New" w:cs="Courier New"/>
        </w:rPr>
      </w:pPr>
      <w:r w:rsidRPr="008F4A03">
        <w:rPr>
          <w:rFonts w:ascii="Courier New" w:eastAsiaTheme="majorEastAsia" w:hAnsi="Courier New" w:cs="Courier New"/>
        </w:rPr>
        <w:t>A.  If a foster child who is in the care, custody and control of the department of child safety is approved for placement in a behavioral health facility licensed pursuant to this chapter, the behavioral health facility may not deny or refuse placement of the foster child if, subject to the availability of a bed or space in the behavioral health facility, all of the following apply:</w:t>
      </w:r>
    </w:p>
    <w:p w14:paraId="6EB1C406" w14:textId="77777777" w:rsidR="00357A0A" w:rsidRPr="008F4A03" w:rsidRDefault="00357A0A" w:rsidP="00357A0A">
      <w:pPr>
        <w:pStyle w:val="P06-00"/>
        <w:rPr>
          <w:rFonts w:ascii="Courier New" w:eastAsiaTheme="majorEastAsia" w:hAnsi="Courier New" w:cs="Courier New"/>
        </w:rPr>
      </w:pPr>
      <w:r w:rsidRPr="008F4A03">
        <w:rPr>
          <w:rFonts w:ascii="Courier New" w:eastAsiaTheme="majorEastAsia" w:hAnsi="Courier New" w:cs="Courier New"/>
        </w:rPr>
        <w:t>1.  The foster child's behavioral needs are within the scope of services.</w:t>
      </w:r>
    </w:p>
    <w:p w14:paraId="34BA13CA" w14:textId="6EB46450" w:rsidR="00357A0A" w:rsidRPr="008F4A03" w:rsidRDefault="00357A0A" w:rsidP="00357A0A">
      <w:pPr>
        <w:pStyle w:val="P06-00"/>
        <w:rPr>
          <w:rFonts w:ascii="Courier New" w:eastAsiaTheme="majorEastAsia" w:hAnsi="Courier New" w:cs="Courier New"/>
        </w:rPr>
      </w:pPr>
      <w:r w:rsidRPr="008F4A03">
        <w:rPr>
          <w:rFonts w:ascii="Courier New" w:eastAsiaTheme="majorEastAsia" w:hAnsi="Courier New" w:cs="Courier New"/>
        </w:rPr>
        <w:t>2.  </w:t>
      </w:r>
      <w:r w:rsidR="0078510E" w:rsidRPr="008F4A03">
        <w:rPr>
          <w:rFonts w:ascii="Courier New" w:eastAsiaTheme="majorEastAsia" w:hAnsi="Courier New" w:cs="Courier New"/>
        </w:rPr>
        <w:t xml:space="preserve">The </w:t>
      </w:r>
      <w:r w:rsidRPr="008F4A03">
        <w:rPr>
          <w:rFonts w:ascii="Courier New" w:eastAsiaTheme="majorEastAsia" w:hAnsi="Courier New" w:cs="Courier New"/>
        </w:rPr>
        <w:t>foster child's placement in the behavioral health facility is clinically appropriate.</w:t>
      </w:r>
    </w:p>
    <w:p w14:paraId="6195FEBA" w14:textId="5CD39F2C" w:rsidR="00357A0A" w:rsidRPr="008F4A03" w:rsidRDefault="00357A0A" w:rsidP="00357A0A">
      <w:pPr>
        <w:pStyle w:val="P06-00"/>
        <w:rPr>
          <w:rFonts w:ascii="Courier New" w:eastAsiaTheme="majorEastAsia" w:hAnsi="Courier New" w:cs="Courier New"/>
        </w:rPr>
      </w:pPr>
      <w:r w:rsidRPr="008F4A03">
        <w:rPr>
          <w:rFonts w:ascii="Courier New" w:eastAsiaTheme="majorEastAsia" w:hAnsi="Courier New" w:cs="Courier New"/>
        </w:rPr>
        <w:t>3.  </w:t>
      </w:r>
      <w:r w:rsidR="0078510E" w:rsidRPr="008F4A03">
        <w:rPr>
          <w:rFonts w:ascii="Courier New" w:eastAsiaTheme="majorEastAsia" w:hAnsi="Courier New" w:cs="Courier New"/>
        </w:rPr>
        <w:t xml:space="preserve">The </w:t>
      </w:r>
      <w:r w:rsidRPr="008F4A03">
        <w:rPr>
          <w:rFonts w:ascii="Courier New" w:eastAsiaTheme="majorEastAsia" w:hAnsi="Courier New" w:cs="Courier New"/>
        </w:rPr>
        <w:t>foster child's placement in the behavioral health facility does not disrupt the environment of the behavioral health facility, including the behaviors and needs of other residents of the behavioral health facility.</w:t>
      </w:r>
    </w:p>
    <w:p w14:paraId="525A1750" w14:textId="77777777" w:rsidR="00357A0A" w:rsidRPr="008F4A03" w:rsidRDefault="00357A0A" w:rsidP="00357A0A">
      <w:pPr>
        <w:pStyle w:val="P06-00"/>
        <w:rPr>
          <w:rFonts w:ascii="Courier New" w:eastAsiaTheme="majorEastAsia" w:hAnsi="Courier New" w:cs="Courier New"/>
        </w:rPr>
      </w:pPr>
      <w:r w:rsidRPr="008F4A03">
        <w:rPr>
          <w:rFonts w:ascii="Courier New" w:eastAsiaTheme="majorEastAsia" w:hAnsi="Courier New" w:cs="Courier New"/>
        </w:rPr>
        <w:t>4.  The foster child's primary condition is a behavioral health condition.</w:t>
      </w:r>
    </w:p>
    <w:p w14:paraId="653D278F" w14:textId="5F7E3004" w:rsidR="00357A0A" w:rsidRPr="008F4A03" w:rsidRDefault="00357A0A" w:rsidP="00357A0A">
      <w:pPr>
        <w:pStyle w:val="P06-00"/>
        <w:rPr>
          <w:rFonts w:ascii="Courier New" w:eastAsiaTheme="majorEastAsia" w:hAnsi="Courier New" w:cs="Courier New"/>
        </w:rPr>
      </w:pPr>
      <w:r w:rsidRPr="008F4A03">
        <w:rPr>
          <w:rFonts w:ascii="Courier New" w:eastAsiaTheme="majorEastAsia" w:hAnsi="Courier New" w:cs="Courier New"/>
        </w:rPr>
        <w:t>B.  I</w:t>
      </w:r>
      <w:r w:rsidR="0078510E" w:rsidRPr="008F4A03">
        <w:rPr>
          <w:rFonts w:ascii="Courier New" w:eastAsiaTheme="majorEastAsia" w:hAnsi="Courier New" w:cs="Courier New"/>
        </w:rPr>
        <w:t>f</w:t>
      </w:r>
      <w:r w:rsidRPr="008F4A03">
        <w:rPr>
          <w:rFonts w:ascii="Courier New" w:eastAsiaTheme="majorEastAsia" w:hAnsi="Courier New" w:cs="Courier New"/>
        </w:rPr>
        <w:t xml:space="preserve"> a behavioral health facility denies or refuses placement of the foster child pursuant to subsection </w:t>
      </w:r>
      <w:r w:rsidR="0078510E" w:rsidRPr="008F4A03">
        <w:rPr>
          <w:rFonts w:ascii="Courier New" w:eastAsiaTheme="majorEastAsia" w:hAnsi="Courier New" w:cs="Courier New"/>
        </w:rPr>
        <w:t xml:space="preserve">A </w:t>
      </w:r>
      <w:r w:rsidRPr="008F4A03">
        <w:rPr>
          <w:rFonts w:ascii="Courier New" w:eastAsiaTheme="majorEastAsia" w:hAnsi="Courier New" w:cs="Courier New"/>
        </w:rPr>
        <w:t>of this section, the behavioral health facility shall do both of the following:</w:t>
      </w:r>
    </w:p>
    <w:p w14:paraId="76238E6F" w14:textId="77777777" w:rsidR="00357A0A" w:rsidRPr="008F4A03" w:rsidRDefault="00357A0A" w:rsidP="00357A0A">
      <w:pPr>
        <w:pStyle w:val="P06-00"/>
        <w:rPr>
          <w:rFonts w:ascii="Courier New" w:eastAsiaTheme="majorEastAsia" w:hAnsi="Courier New" w:cs="Courier New"/>
        </w:rPr>
      </w:pPr>
      <w:r w:rsidRPr="008F4A03">
        <w:rPr>
          <w:rFonts w:ascii="Courier New" w:eastAsiaTheme="majorEastAsia" w:hAnsi="Courier New" w:cs="Courier New"/>
        </w:rPr>
        <w:t>1.  Document the specific clinical reason for denying or refusing placement of the foster child.</w:t>
      </w:r>
    </w:p>
    <w:p w14:paraId="4D1C3155" w14:textId="795D88F2" w:rsidR="00357A0A" w:rsidRPr="008F4A03" w:rsidRDefault="00357A0A" w:rsidP="00357A0A">
      <w:pPr>
        <w:pStyle w:val="P06-00"/>
        <w:rPr>
          <w:rFonts w:ascii="Courier New" w:eastAsiaTheme="majorEastAsia" w:hAnsi="Courier New" w:cs="Courier New"/>
        </w:rPr>
      </w:pPr>
      <w:r w:rsidRPr="008F4A03">
        <w:rPr>
          <w:rFonts w:ascii="Courier New" w:eastAsiaTheme="majorEastAsia" w:hAnsi="Courier New" w:cs="Courier New"/>
        </w:rPr>
        <w:t>2.  Within twenty</w:t>
      </w:r>
      <w:r w:rsidRPr="008F4A03">
        <w:rPr>
          <w:rFonts w:ascii="Courier New" w:eastAsiaTheme="majorEastAsia" w:hAnsi="Courier New" w:cs="Courier New"/>
        </w:rPr>
        <w:noBreakHyphen/>
        <w:t xml:space="preserve">four hours after denying or refusing placement of the foster child, </w:t>
      </w:r>
      <w:r w:rsidR="0078510E" w:rsidRPr="008F4A03">
        <w:rPr>
          <w:rFonts w:ascii="Courier New" w:eastAsiaTheme="majorEastAsia" w:hAnsi="Courier New" w:cs="Courier New"/>
        </w:rPr>
        <w:t xml:space="preserve">notify </w:t>
      </w:r>
      <w:r w:rsidRPr="008F4A03">
        <w:rPr>
          <w:rFonts w:ascii="Courier New" w:eastAsiaTheme="majorEastAsia" w:hAnsi="Courier New" w:cs="Courier New"/>
        </w:rPr>
        <w:t>the placement agency that the behavioral health facility's denial or refusal is necessary.</w:t>
      </w:r>
    </w:p>
    <w:p w14:paraId="4D9D7134" w14:textId="1CEC60F4" w:rsidR="00357A0A" w:rsidRPr="008F4A03" w:rsidRDefault="00357A0A" w:rsidP="00357A0A">
      <w:pPr>
        <w:pStyle w:val="P06-00"/>
        <w:keepNext/>
        <w:keepLines/>
        <w:rPr>
          <w:rFonts w:ascii="Courier New" w:eastAsiaTheme="majorEastAsia" w:hAnsi="Courier New" w:cs="Courier New"/>
        </w:rPr>
      </w:pPr>
      <w:r w:rsidRPr="008F4A03">
        <w:rPr>
          <w:rFonts w:ascii="Courier New" w:eastAsiaTheme="majorEastAsia" w:hAnsi="Courier New" w:cs="Courier New"/>
        </w:rPr>
        <w:t xml:space="preserve">C.  When possible, </w:t>
      </w:r>
      <w:r w:rsidR="0078510E" w:rsidRPr="008F4A03">
        <w:rPr>
          <w:rFonts w:ascii="Courier New" w:eastAsiaTheme="majorEastAsia" w:hAnsi="Courier New" w:cs="Courier New"/>
        </w:rPr>
        <w:t>a</w:t>
      </w:r>
      <w:r w:rsidRPr="008F4A03">
        <w:rPr>
          <w:rFonts w:ascii="Courier New" w:eastAsiaTheme="majorEastAsia" w:hAnsi="Courier New" w:cs="Courier New"/>
        </w:rPr>
        <w:t xml:space="preserve"> behavioral health facility that denies or refuses placement of a foster child shall work collaboratively with the placement agency to explore alternative placements or additional supports for the foster child that may facilitate a successful placement of the foster child.  The behavioral health facility shall document efforts made with the placement facility for successful placement of the foster child.</w:t>
      </w:r>
    </w:p>
    <w:p w14:paraId="2C0CC43D" w14:textId="77777777" w:rsidR="00357A0A" w:rsidRPr="008F4A03" w:rsidRDefault="00357A0A" w:rsidP="00357A0A">
      <w:pPr>
        <w:pStyle w:val="P06-00"/>
        <w:rPr>
          <w:rFonts w:ascii="Courier New" w:eastAsiaTheme="majorEastAsia" w:hAnsi="Courier New" w:cs="Courier New"/>
        </w:rPr>
      </w:pPr>
      <w:r w:rsidRPr="008F4A03">
        <w:rPr>
          <w:rFonts w:ascii="Courier New" w:eastAsiaTheme="majorEastAsia" w:hAnsi="Courier New" w:cs="Courier New"/>
        </w:rPr>
        <w:t>D.  A behavioral health facility may not deny the placement of a foster child who requires medication management for a chronic physical health condition.</w:t>
      </w:r>
    </w:p>
    <w:p w14:paraId="727852B0" w14:textId="5E8D8E7D" w:rsidR="00F540AD" w:rsidRPr="008F4A03" w:rsidRDefault="00357A0A" w:rsidP="00357A0A">
      <w:pPr>
        <w:pStyle w:val="P06-00"/>
        <w:rPr>
          <w:rFonts w:ascii="Courier New" w:hAnsi="Courier New" w:cs="Courier New"/>
        </w:rPr>
      </w:pPr>
      <w:r w:rsidRPr="008F4A03">
        <w:rPr>
          <w:rFonts w:ascii="Courier New" w:eastAsiaTheme="majorEastAsia" w:hAnsi="Courier New" w:cs="Courier New"/>
        </w:rPr>
        <w:t xml:space="preserve">E.  For the purposes of this section, "placement agency" means the department of child safety or any other agency that is authorized to approve a foster child for placement in a behavioral health facility or program. </w:t>
      </w:r>
      <w:r w:rsidRPr="008F4A03">
        <w:rPr>
          <w:rFonts w:ascii="Courier New" w:eastAsiaTheme="majorEastAsia" w:hAnsi="Courier New" w:cs="Courier New"/>
        </w:rPr>
        <w:fldChar w:fldCharType="begin"/>
      </w:r>
      <w:r w:rsidRPr="008F4A03">
        <w:rPr>
          <w:rFonts w:ascii="Courier New" w:eastAsiaTheme="majorEastAsia" w:hAnsi="Courier New" w:cs="Courier New"/>
        </w:rPr>
        <w:instrText xml:space="preserve"> COMMENTS END_STATUTE \* MERGEFORMAT </w:instrText>
      </w:r>
      <w:r w:rsidRPr="008F4A03">
        <w:rPr>
          <w:rFonts w:ascii="Courier New" w:eastAsiaTheme="majorEastAsia" w:hAnsi="Courier New" w:cs="Courier New"/>
        </w:rPr>
        <w:fldChar w:fldCharType="separate"/>
      </w:r>
      <w:r w:rsidRPr="008F4A03">
        <w:rPr>
          <w:rFonts w:ascii="Courier New" w:eastAsiaTheme="majorEastAsia" w:hAnsi="Courier New" w:cs="Courier New"/>
          <w:vanish/>
        </w:rPr>
        <w:t>END_STATUTE</w:t>
      </w:r>
      <w:r w:rsidRPr="008F4A03">
        <w:rPr>
          <w:rFonts w:ascii="Courier New" w:eastAsiaTheme="majorEastAsia" w:hAnsi="Courier New" w:cs="Courier New"/>
        </w:rPr>
        <w:fldChar w:fldCharType="end"/>
      </w:r>
      <w:bookmarkStart w:id="0" w:name="Add_Section"/>
      <w:bookmarkEnd w:id="0"/>
    </w:p>
    <w:sectPr w:rsidR="00F540AD" w:rsidRPr="008F4A03" w:rsidSect="00357A0A">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716E3" w14:textId="77777777" w:rsidR="00357A0A" w:rsidRDefault="00357A0A">
      <w:r>
        <w:separator/>
      </w:r>
    </w:p>
  </w:endnote>
  <w:endnote w:type="continuationSeparator" w:id="0">
    <w:p w14:paraId="03E25C5E" w14:textId="77777777" w:rsidR="00357A0A" w:rsidRDefault="00357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4FBEC" w14:textId="77777777" w:rsidR="00357A0A" w:rsidRDefault="00357A0A">
      <w:r>
        <w:separator/>
      </w:r>
    </w:p>
  </w:footnote>
  <w:footnote w:type="continuationSeparator" w:id="0">
    <w:p w14:paraId="29C84FBE" w14:textId="77777777" w:rsidR="00357A0A" w:rsidRDefault="00357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521815851">
    <w:abstractNumId w:val="8"/>
  </w:num>
  <w:num w:numId="2" w16cid:durableId="1081832207">
    <w:abstractNumId w:val="8"/>
  </w:num>
  <w:num w:numId="3" w16cid:durableId="1456027507">
    <w:abstractNumId w:val="7"/>
  </w:num>
  <w:num w:numId="4" w16cid:durableId="2034530080">
    <w:abstractNumId w:val="7"/>
  </w:num>
  <w:num w:numId="5" w16cid:durableId="314456584">
    <w:abstractNumId w:val="10"/>
  </w:num>
  <w:num w:numId="6" w16cid:durableId="2142646797">
    <w:abstractNumId w:val="11"/>
  </w:num>
  <w:num w:numId="7" w16cid:durableId="520126456">
    <w:abstractNumId w:val="12"/>
  </w:num>
  <w:num w:numId="8" w16cid:durableId="1924491733">
    <w:abstractNumId w:val="9"/>
  </w:num>
  <w:num w:numId="9" w16cid:durableId="29578349">
    <w:abstractNumId w:val="6"/>
  </w:num>
  <w:num w:numId="10" w16cid:durableId="2142110553">
    <w:abstractNumId w:val="5"/>
  </w:num>
  <w:num w:numId="11" w16cid:durableId="1852866049">
    <w:abstractNumId w:val="4"/>
  </w:num>
  <w:num w:numId="12" w16cid:durableId="1350983169">
    <w:abstractNumId w:val="3"/>
  </w:num>
  <w:num w:numId="13" w16cid:durableId="1813132276">
    <w:abstractNumId w:val="2"/>
  </w:num>
  <w:num w:numId="14" w16cid:durableId="1132363769">
    <w:abstractNumId w:val="1"/>
  </w:num>
  <w:num w:numId="15" w16cid:durableId="1108433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0A"/>
    <w:rsid w:val="00010503"/>
    <w:rsid w:val="00033AE7"/>
    <w:rsid w:val="00357A0A"/>
    <w:rsid w:val="0078510E"/>
    <w:rsid w:val="008F4A03"/>
    <w:rsid w:val="00B2021B"/>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B9AB8"/>
  <w15:chartTrackingRefBased/>
  <w15:docId w15:val="{CB01C700-9874-4DA8-9AD5-544FF3232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357A0A"/>
    <w:rPr>
      <w:rFonts w:ascii="Letter Gothic-Drafting" w:hAnsi="Letter Gothic-Drafting"/>
      <w:b/>
      <w:snapToGrid w:val="0"/>
    </w:rPr>
  </w:style>
  <w:style w:type="character" w:customStyle="1" w:styleId="SEC06-17Char">
    <w:name w:val="SEC 06-17 Char"/>
    <w:link w:val="SEC06-17"/>
    <w:rsid w:val="00357A0A"/>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359</Words>
  <Characters>1961</Characters>
  <Application>Microsoft Office Word</Application>
  <DocSecurity>0</DocSecurity>
  <Lines>41</Lines>
  <Paragraphs>14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36-418.01; Behavioral health facilities; dependent children; placement; report; definition</dc:title>
  <dc:subject>Behavioral health facilities; dependent children; placement; report; definition</dc:subject>
  <dc:creator>Arizona Legislative Council</dc:creator>
  <cp:keywords/>
  <dc:description>0067.docx - 571R - 2025</dc:description>
  <cp:lastModifiedBy>dbupdate</cp:lastModifiedBy>
  <cp:revision>2</cp:revision>
  <dcterms:created xsi:type="dcterms:W3CDTF">2025-09-21T00:12:00Z</dcterms:created>
  <dcterms:modified xsi:type="dcterms:W3CDTF">2025-09-21T00:12:00Z</dcterms:modified>
</cp:coreProperties>
</file>