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0615" w14:textId="34C73F67" w:rsidR="006369DB" w:rsidRPr="001C74F5" w:rsidRDefault="006369DB" w:rsidP="006369DB">
      <w:pPr>
        <w:pStyle w:val="SEC06-17"/>
        <w:rPr>
          <w:rFonts w:ascii="Courier New" w:hAnsi="Courier New" w:cs="Courier New"/>
        </w:rPr>
      </w:pPr>
      <w:r w:rsidRPr="001C74F5">
        <w:rPr>
          <w:rFonts w:ascii="Courier New" w:hAnsi="Courier New" w:cs="Courier New"/>
        </w:rPr>
        <w:fldChar w:fldCharType="begin"/>
      </w:r>
      <w:r w:rsidRPr="001C74F5">
        <w:rPr>
          <w:rFonts w:ascii="Courier New" w:hAnsi="Courier New" w:cs="Courier New"/>
        </w:rPr>
        <w:instrText xml:space="preserve"> COMMENTS START_STATUTE \* MERGEFORMAT </w:instrText>
      </w:r>
      <w:r w:rsidRPr="001C74F5">
        <w:rPr>
          <w:rFonts w:ascii="Courier New" w:hAnsi="Courier New" w:cs="Courier New"/>
        </w:rPr>
        <w:fldChar w:fldCharType="separate"/>
      </w:r>
      <w:r w:rsidRPr="001C74F5">
        <w:rPr>
          <w:rFonts w:ascii="Courier New" w:hAnsi="Courier New" w:cs="Courier New"/>
          <w:vanish/>
        </w:rPr>
        <w:t>START_STATUTE</w:t>
      </w:r>
      <w:r w:rsidRPr="001C74F5">
        <w:rPr>
          <w:rFonts w:ascii="Courier New" w:hAnsi="Courier New" w:cs="Courier New"/>
        </w:rPr>
        <w:fldChar w:fldCharType="end"/>
      </w:r>
      <w:r w:rsidRPr="001C74F5">
        <w:rPr>
          <w:rStyle w:val="SNUM"/>
          <w:rFonts w:ascii="Courier New" w:hAnsi="Courier New" w:cs="Courier New"/>
        </w:rPr>
        <w:t>36-411.</w:t>
      </w:r>
      <w:r w:rsidRPr="001C74F5">
        <w:rPr>
          <w:rFonts w:ascii="Courier New" w:hAnsi="Courier New" w:cs="Courier New"/>
        </w:rPr>
        <w:t>  </w:t>
      </w:r>
      <w:r w:rsidRPr="001C74F5">
        <w:rPr>
          <w:rStyle w:val="SECHEAD"/>
          <w:rFonts w:ascii="Courier New" w:hAnsi="Courier New" w:cs="Courier New"/>
        </w:rPr>
        <w:t>Residential care institutions; nursing care institutions; home health agencies; fingerprinting requirements; exemptions; definitions</w:t>
      </w:r>
    </w:p>
    <w:p w14:paraId="224F546F" w14:textId="448CCD7F" w:rsidR="006369DB" w:rsidRPr="001C74F5" w:rsidRDefault="006369DB" w:rsidP="006369DB">
      <w:pPr>
        <w:pStyle w:val="P06-00"/>
        <w:rPr>
          <w:rFonts w:ascii="Courier New" w:hAnsi="Courier New" w:cs="Courier New"/>
        </w:rPr>
      </w:pPr>
      <w:r w:rsidRPr="001C74F5">
        <w:rPr>
          <w:rFonts w:ascii="Courier New" w:hAnsi="Courier New" w:cs="Courier New"/>
        </w:rPr>
        <w:t>A.  Except as provided in subsection F of this section, as a condition of licensure or continued licensure of a residential care institution, a nursing care institution or a home health agency and as a condition of employment in a residential care institution, a nursing care institution or a home health agency, employees and owners of residential care institutions, nursing care institutions or home health agencies, contracted persons of residential care institutions, nursing care institutions or home health agencies or volunteers of residential care institutions, nursing care institutions or home health agencies who provide medical services, nursing services, behavioral health services, health</w:t>
      </w:r>
      <w:r w:rsidRPr="001C74F5">
        <w:rPr>
          <w:rFonts w:ascii="Courier New" w:hAnsi="Courier New" w:cs="Courier New"/>
        </w:rPr>
        <w:noBreakHyphen/>
        <w:t>related services, home health services or direct supportive services and who have not been subject to the fingerprinting requirements of a health professional's regulatory board pursuant to title 32 shall have a valid fingerprint clearance card that is issued pursuant to title 41, chapter 12, article 3.1 or shall apply for a fingerprint clearance card within twenty working days after employment or beginning volunteer work or contracted work.</w:t>
      </w:r>
    </w:p>
    <w:p w14:paraId="5866E304" w14:textId="77777777" w:rsidR="006369DB" w:rsidRPr="001C74F5" w:rsidRDefault="006369DB" w:rsidP="006369DB">
      <w:pPr>
        <w:pStyle w:val="P06-00"/>
        <w:rPr>
          <w:rFonts w:ascii="Courier New" w:hAnsi="Courier New" w:cs="Courier New"/>
        </w:rPr>
      </w:pPr>
      <w:r w:rsidRPr="001C74F5">
        <w:rPr>
          <w:rFonts w:ascii="Courier New" w:hAnsi="Courier New" w:cs="Courier New"/>
        </w:rPr>
        <w:t>B.  A health professional who has complied with the fingerprinting requirements of the health professional's regulatory board as a condition of licensure or certification pursuant to title 32 is not required to submit an additional set of fingerprints to the department of public safety pursuant to this section.</w:t>
      </w:r>
    </w:p>
    <w:p w14:paraId="7E1FEF3C" w14:textId="69A086D2" w:rsidR="006369DB" w:rsidRPr="001C74F5" w:rsidRDefault="006369DB" w:rsidP="006369DB">
      <w:pPr>
        <w:pStyle w:val="P06-00"/>
        <w:rPr>
          <w:rFonts w:ascii="Courier New" w:hAnsi="Courier New" w:cs="Courier New"/>
        </w:rPr>
      </w:pPr>
      <w:r w:rsidRPr="001C74F5">
        <w:rPr>
          <w:rFonts w:ascii="Courier New" w:hAnsi="Courier New" w:cs="Courier New"/>
        </w:rPr>
        <w:t>C.  Each residential care institution, nursing care institution and home health agency shall make documented, good faith efforts to:</w:t>
      </w:r>
    </w:p>
    <w:p w14:paraId="2A29C862" w14:textId="77777777" w:rsidR="006369DB" w:rsidRPr="001C74F5" w:rsidRDefault="006369DB" w:rsidP="006369DB">
      <w:pPr>
        <w:pStyle w:val="P06-00"/>
        <w:rPr>
          <w:rFonts w:ascii="Courier New" w:hAnsi="Courier New" w:cs="Courier New"/>
        </w:rPr>
      </w:pPr>
      <w:r w:rsidRPr="001C74F5">
        <w:rPr>
          <w:rFonts w:ascii="Courier New" w:hAnsi="Courier New" w:cs="Courier New"/>
        </w:rPr>
        <w:t>1.  Contact previous employers to obtain information or recommendations that may be relevant to a person's fitness to work in a residential care institution, nursing care institution or home health agency.</w:t>
      </w:r>
    </w:p>
    <w:p w14:paraId="1FF92D8C" w14:textId="77777777" w:rsidR="006369DB" w:rsidRPr="001C74F5" w:rsidRDefault="006369DB" w:rsidP="006369DB">
      <w:pPr>
        <w:pStyle w:val="P06-00"/>
        <w:rPr>
          <w:rFonts w:ascii="Courier New" w:hAnsi="Courier New" w:cs="Courier New"/>
        </w:rPr>
      </w:pPr>
      <w:r w:rsidRPr="001C74F5">
        <w:rPr>
          <w:rFonts w:ascii="Courier New" w:hAnsi="Courier New" w:cs="Courier New"/>
        </w:rPr>
        <w:t>2.  Verify the current status of a person's fingerprint clearance card.</w:t>
      </w:r>
    </w:p>
    <w:p w14:paraId="35551473" w14:textId="77777777" w:rsidR="006369DB" w:rsidRPr="001C74F5" w:rsidRDefault="006369DB" w:rsidP="006369DB">
      <w:pPr>
        <w:pStyle w:val="P06-00"/>
        <w:rPr>
          <w:rFonts w:ascii="Courier New" w:hAnsi="Courier New" w:cs="Courier New"/>
        </w:rPr>
      </w:pPr>
      <w:r w:rsidRPr="001C74F5">
        <w:rPr>
          <w:rFonts w:ascii="Courier New" w:hAnsi="Courier New" w:cs="Courier New"/>
        </w:rPr>
        <w:t>3.  Beginning January 1, 2025, verify that a potential employee is not on the adult protective services registry pursuant to section 46</w:t>
      </w:r>
      <w:r w:rsidRPr="001C74F5">
        <w:rPr>
          <w:rFonts w:ascii="Courier New" w:hAnsi="Courier New" w:cs="Courier New"/>
        </w:rPr>
        <w:noBreakHyphen/>
        <w:t>459.  If a potential employee is found to be on the adult protective services registry, the residential care institution, nursing care institution or home health agency may not hire the potential employee.</w:t>
      </w:r>
    </w:p>
    <w:p w14:paraId="1BFE4949" w14:textId="77777777" w:rsidR="006369DB" w:rsidRPr="001C74F5" w:rsidRDefault="006369DB" w:rsidP="006369DB">
      <w:pPr>
        <w:pStyle w:val="P06-00"/>
        <w:rPr>
          <w:rFonts w:ascii="Courier New" w:hAnsi="Courier New" w:cs="Courier New"/>
        </w:rPr>
      </w:pPr>
      <w:r w:rsidRPr="001C74F5">
        <w:rPr>
          <w:rFonts w:ascii="Courier New" w:hAnsi="Courier New" w:cs="Courier New"/>
        </w:rPr>
        <w:t>4.  On or before March 31, 2025, verify that each employee is not on the adult protective services registry pursuant to section 46</w:t>
      </w:r>
      <w:r w:rsidRPr="001C74F5">
        <w:rPr>
          <w:rFonts w:ascii="Courier New" w:hAnsi="Courier New" w:cs="Courier New"/>
        </w:rPr>
        <w:noBreakHyphen/>
        <w:t>459.  If an employee is found to be on the adult protective services registry, the residential care institution, nursing care institution or home health agency shall take action to terminate the employment of that employee.</w:t>
      </w:r>
    </w:p>
    <w:p w14:paraId="054E3044" w14:textId="77777777" w:rsidR="006369DB" w:rsidRPr="001C74F5" w:rsidRDefault="006369DB" w:rsidP="006369DB">
      <w:pPr>
        <w:pStyle w:val="P06-00"/>
        <w:rPr>
          <w:rFonts w:ascii="Courier New" w:hAnsi="Courier New" w:cs="Courier New"/>
        </w:rPr>
      </w:pPr>
      <w:r w:rsidRPr="001C74F5">
        <w:rPr>
          <w:rFonts w:ascii="Courier New" w:hAnsi="Courier New" w:cs="Courier New"/>
        </w:rPr>
        <w:t>5.  Beginning March 31, 2025, annually reverify that each employee is not on the adult protective services registry pursuant to section 46</w:t>
      </w:r>
      <w:r w:rsidRPr="001C74F5">
        <w:rPr>
          <w:rFonts w:ascii="Courier New" w:hAnsi="Courier New" w:cs="Courier New"/>
        </w:rPr>
        <w:noBreakHyphen/>
        <w:t xml:space="preserve">459. </w:t>
      </w:r>
    </w:p>
    <w:p w14:paraId="239E63C4" w14:textId="77777777" w:rsidR="006369DB" w:rsidRPr="001C74F5" w:rsidRDefault="006369DB" w:rsidP="006369DB">
      <w:pPr>
        <w:pStyle w:val="P06-00"/>
        <w:rPr>
          <w:rFonts w:ascii="Courier New" w:hAnsi="Courier New" w:cs="Courier New"/>
        </w:rPr>
      </w:pPr>
      <w:r w:rsidRPr="001C74F5">
        <w:rPr>
          <w:rFonts w:ascii="Courier New" w:hAnsi="Courier New" w:cs="Courier New"/>
        </w:rPr>
        <w:t>D.  An employee, an owner, a contracted person or a volunteer or a facility on behalf of the employee, the owner, the contracted person or the volunteer shall submit a completed application that is provided by the department of public safety within twenty days after the date the person begins work or volunteer service.</w:t>
      </w:r>
    </w:p>
    <w:p w14:paraId="0E661F7D" w14:textId="77777777" w:rsidR="006369DB" w:rsidRPr="001C74F5" w:rsidRDefault="006369DB" w:rsidP="006369DB">
      <w:pPr>
        <w:pStyle w:val="P06-00"/>
        <w:rPr>
          <w:rFonts w:ascii="Courier New" w:hAnsi="Courier New" w:cs="Courier New"/>
        </w:rPr>
      </w:pPr>
      <w:r w:rsidRPr="001C74F5">
        <w:rPr>
          <w:rFonts w:ascii="Courier New" w:hAnsi="Courier New" w:cs="Courier New"/>
        </w:rPr>
        <w:t>E.  Except as provided in subsection F of this section, a residential care institution, nursing care institution or home health agency shall not allow an employee to continue employment or a volunteer or contracted person to continue to provide medical services, nursing services, behavioral health services, health</w:t>
      </w:r>
      <w:r w:rsidRPr="001C74F5">
        <w:rPr>
          <w:rFonts w:ascii="Courier New" w:hAnsi="Courier New" w:cs="Courier New"/>
        </w:rPr>
        <w:noBreakHyphen/>
        <w:t>related services, home health services or direct supportive services if the person has been denied a fingerprint clearance card pursuant to title 41, chapter 12, article 3.1, has been denied approval pursuant to this section before May 7, 2001 or has had a fingerprint clearance card suspended or revoked.</w:t>
      </w:r>
    </w:p>
    <w:p w14:paraId="7ED2A43F" w14:textId="77777777" w:rsidR="006369DB" w:rsidRPr="001C74F5" w:rsidRDefault="006369DB" w:rsidP="006369DB">
      <w:pPr>
        <w:pStyle w:val="P06-00"/>
        <w:rPr>
          <w:rFonts w:ascii="Courier New" w:hAnsi="Courier New" w:cs="Courier New"/>
        </w:rPr>
      </w:pPr>
      <w:r w:rsidRPr="001C74F5">
        <w:rPr>
          <w:rFonts w:ascii="Courier New" w:hAnsi="Courier New" w:cs="Courier New"/>
        </w:rPr>
        <w:t>F.  An employee, volunteer or contractor of a residential care institution, nursing care institution or home health agency who is eligible pursuant to section 41</w:t>
      </w:r>
      <w:r w:rsidRPr="001C74F5">
        <w:rPr>
          <w:rFonts w:ascii="Courier New" w:hAnsi="Courier New" w:cs="Courier New"/>
        </w:rPr>
        <w:noBreakHyphen/>
        <w:t>1758.07, subsection C to petition the board of fingerprinting for a good cause exception and who provides documentation of having applied for a good cause exception pursuant to section 41</w:t>
      </w:r>
      <w:r w:rsidRPr="001C74F5">
        <w:rPr>
          <w:rFonts w:ascii="Courier New" w:hAnsi="Courier New" w:cs="Courier New"/>
        </w:rPr>
        <w:noBreakHyphen/>
        <w:t>619.55 but who has not yet received a decision is exempt from the fingerprinting requirements of this section if the person provides medical services, nursing services, behavioral health services, health</w:t>
      </w:r>
      <w:r w:rsidRPr="001C74F5">
        <w:rPr>
          <w:rFonts w:ascii="Courier New" w:hAnsi="Courier New" w:cs="Courier New"/>
        </w:rPr>
        <w:noBreakHyphen/>
        <w:t>related services, home health services or direct supportive services to residents or patients while under the direct visual supervision of an owner or employee who has a valid fingerprint clearance card.</w:t>
      </w:r>
    </w:p>
    <w:p w14:paraId="71F3FAAC" w14:textId="77777777" w:rsidR="006369DB" w:rsidRPr="001C74F5" w:rsidRDefault="006369DB" w:rsidP="006369DB">
      <w:pPr>
        <w:pStyle w:val="P06-00"/>
        <w:rPr>
          <w:rFonts w:ascii="Courier New" w:hAnsi="Courier New" w:cs="Courier New"/>
        </w:rPr>
      </w:pPr>
      <w:r w:rsidRPr="001C74F5">
        <w:rPr>
          <w:rFonts w:ascii="Courier New" w:hAnsi="Courier New" w:cs="Courier New"/>
        </w:rPr>
        <w:t>G.  If a person's employment record contains a six</w:t>
      </w:r>
      <w:r w:rsidRPr="001C74F5">
        <w:rPr>
          <w:rFonts w:ascii="Courier New" w:hAnsi="Courier New" w:cs="Courier New"/>
        </w:rPr>
        <w:noBreakHyphen/>
        <w:t>month or longer time frame during which the person was not employed by any employer, a completed application with a new set of fingerprints shall be submitted to the department of public safety.</w:t>
      </w:r>
    </w:p>
    <w:p w14:paraId="37E48701" w14:textId="77777777" w:rsidR="006369DB" w:rsidRPr="001C74F5" w:rsidRDefault="006369DB" w:rsidP="006369DB">
      <w:pPr>
        <w:pStyle w:val="P06-00"/>
        <w:rPr>
          <w:rFonts w:ascii="Courier New" w:hAnsi="Courier New" w:cs="Courier New"/>
        </w:rPr>
      </w:pPr>
      <w:r w:rsidRPr="001C74F5">
        <w:rPr>
          <w:rFonts w:ascii="Courier New" w:hAnsi="Courier New" w:cs="Courier New"/>
        </w:rPr>
        <w:t>H.  For the purposes of this section:</w:t>
      </w:r>
    </w:p>
    <w:p w14:paraId="551C0834" w14:textId="77777777" w:rsidR="006369DB" w:rsidRPr="001C74F5" w:rsidRDefault="006369DB" w:rsidP="006369DB">
      <w:pPr>
        <w:pStyle w:val="P06-00"/>
        <w:rPr>
          <w:rFonts w:ascii="Courier New" w:hAnsi="Courier New" w:cs="Courier New"/>
        </w:rPr>
      </w:pPr>
      <w:r w:rsidRPr="001C74F5">
        <w:rPr>
          <w:rFonts w:ascii="Courier New" w:hAnsi="Courier New" w:cs="Courier New"/>
        </w:rPr>
        <w:t>1.  "Direct supportive services":</w:t>
      </w:r>
    </w:p>
    <w:p w14:paraId="2F73A0BD" w14:textId="77777777" w:rsidR="006369DB" w:rsidRPr="001C74F5" w:rsidRDefault="006369DB" w:rsidP="006369DB">
      <w:pPr>
        <w:pStyle w:val="P06-00"/>
        <w:rPr>
          <w:rFonts w:ascii="Courier New" w:hAnsi="Courier New" w:cs="Courier New"/>
        </w:rPr>
      </w:pPr>
      <w:r w:rsidRPr="001C74F5">
        <w:rPr>
          <w:rFonts w:ascii="Courier New" w:hAnsi="Courier New" w:cs="Courier New"/>
        </w:rPr>
        <w:t>(a)  Means services other than home health services that provide direct individual care and that are not provided in a common area of a health care institution, including:</w:t>
      </w:r>
    </w:p>
    <w:p w14:paraId="01EA3114" w14:textId="77777777" w:rsidR="006369DB" w:rsidRPr="001C74F5" w:rsidRDefault="006369DB" w:rsidP="006369DB">
      <w:pPr>
        <w:pStyle w:val="P06-00"/>
        <w:rPr>
          <w:rFonts w:ascii="Courier New" w:hAnsi="Courier New" w:cs="Courier New"/>
        </w:rPr>
      </w:pPr>
      <w:r w:rsidRPr="001C74F5">
        <w:rPr>
          <w:rFonts w:ascii="Courier New" w:hAnsi="Courier New" w:cs="Courier New"/>
        </w:rPr>
        <w:t>(i)  Assistance with ambulating, bathing, toileting, grooming, eating and getting in and out of a bed or chair.</w:t>
      </w:r>
    </w:p>
    <w:p w14:paraId="10698B82" w14:textId="77777777" w:rsidR="006369DB" w:rsidRPr="001C74F5" w:rsidRDefault="006369DB" w:rsidP="006369DB">
      <w:pPr>
        <w:pStyle w:val="P06-00"/>
        <w:rPr>
          <w:rFonts w:ascii="Courier New" w:hAnsi="Courier New" w:cs="Courier New"/>
        </w:rPr>
      </w:pPr>
      <w:r w:rsidRPr="001C74F5">
        <w:rPr>
          <w:rFonts w:ascii="Courier New" w:hAnsi="Courier New" w:cs="Courier New"/>
        </w:rPr>
        <w:t>(ii)  Assistance with self-administration of medication.</w:t>
      </w:r>
    </w:p>
    <w:p w14:paraId="3C19B965" w14:textId="77777777" w:rsidR="006369DB" w:rsidRPr="001C74F5" w:rsidRDefault="006369DB" w:rsidP="006369DB">
      <w:pPr>
        <w:pStyle w:val="P06-00"/>
        <w:rPr>
          <w:rFonts w:ascii="Courier New" w:hAnsi="Courier New" w:cs="Courier New"/>
        </w:rPr>
      </w:pPr>
      <w:r w:rsidRPr="001C74F5">
        <w:rPr>
          <w:rFonts w:ascii="Courier New" w:hAnsi="Courier New" w:cs="Courier New"/>
        </w:rPr>
        <w:t>(iii)  Janitorial, maintenance, housekeeping or other services provided in a resident's room.</w:t>
      </w:r>
    </w:p>
    <w:p w14:paraId="41EA26E4" w14:textId="77777777" w:rsidR="006369DB" w:rsidRPr="001C74F5" w:rsidRDefault="006369DB" w:rsidP="006369DB">
      <w:pPr>
        <w:pStyle w:val="P06-00"/>
        <w:rPr>
          <w:rFonts w:ascii="Courier New" w:hAnsi="Courier New" w:cs="Courier New"/>
        </w:rPr>
      </w:pPr>
      <w:r w:rsidRPr="001C74F5">
        <w:rPr>
          <w:rFonts w:ascii="Courier New" w:hAnsi="Courier New" w:cs="Courier New"/>
        </w:rPr>
        <w:t>(iv)  Transportation services, including van services.</w:t>
      </w:r>
    </w:p>
    <w:p w14:paraId="4EE2D271" w14:textId="77777777" w:rsidR="006369DB" w:rsidRPr="001C74F5" w:rsidRDefault="006369DB" w:rsidP="006369DB">
      <w:pPr>
        <w:pStyle w:val="P06-00"/>
        <w:rPr>
          <w:rFonts w:ascii="Courier New" w:hAnsi="Courier New" w:cs="Courier New"/>
        </w:rPr>
      </w:pPr>
      <w:r w:rsidRPr="001C74F5">
        <w:rPr>
          <w:rFonts w:ascii="Courier New" w:hAnsi="Courier New" w:cs="Courier New"/>
        </w:rPr>
        <w:t>(b)  Does not include services provided by persons contracted directly by a resident or the resident's family in a health care institution.</w:t>
      </w:r>
    </w:p>
    <w:p w14:paraId="6EB01C2E" w14:textId="77777777" w:rsidR="006369DB" w:rsidRPr="001C74F5" w:rsidRDefault="006369DB" w:rsidP="006369DB">
      <w:pPr>
        <w:pStyle w:val="P06-00"/>
        <w:rPr>
          <w:rFonts w:ascii="Courier New" w:hAnsi="Courier New" w:cs="Courier New"/>
        </w:rPr>
      </w:pPr>
      <w:r w:rsidRPr="001C74F5">
        <w:rPr>
          <w:rFonts w:ascii="Courier New" w:hAnsi="Courier New" w:cs="Courier New"/>
        </w:rPr>
        <w:t>2.  "Direct visual supervision" means continuous visual oversight of the supervised person that does not require the supervisor to be in a superior organizational role to the person being supervised.</w:t>
      </w:r>
    </w:p>
    <w:p w14:paraId="323D007C" w14:textId="2EADF5FE" w:rsidR="00F540AD" w:rsidRPr="001C74F5" w:rsidRDefault="006369DB" w:rsidP="006369DB">
      <w:pPr>
        <w:pStyle w:val="P06-00"/>
        <w:rPr>
          <w:rFonts w:ascii="Courier New" w:hAnsi="Courier New" w:cs="Courier New"/>
        </w:rPr>
      </w:pPr>
      <w:r w:rsidRPr="001C74F5">
        <w:rPr>
          <w:rFonts w:ascii="Courier New" w:hAnsi="Courier New" w:cs="Courier New"/>
        </w:rPr>
        <w:t>3.  "Home health services" has the same meaning prescribed in section 36</w:t>
      </w:r>
      <w:r w:rsidRPr="001C74F5">
        <w:rPr>
          <w:rFonts w:ascii="Courier New" w:hAnsi="Courier New" w:cs="Courier New"/>
        </w:rPr>
        <w:noBreakHyphen/>
        <w:t xml:space="preserve">151. </w:t>
      </w:r>
      <w:r w:rsidRPr="001C74F5">
        <w:rPr>
          <w:rFonts w:ascii="Courier New" w:hAnsi="Courier New" w:cs="Courier New"/>
        </w:rPr>
        <w:fldChar w:fldCharType="begin"/>
      </w:r>
      <w:r w:rsidRPr="001C74F5">
        <w:rPr>
          <w:rFonts w:ascii="Courier New" w:hAnsi="Courier New" w:cs="Courier New"/>
        </w:rPr>
        <w:instrText xml:space="preserve"> COMMENTS END_STATUTE \* MERGEFORMAT </w:instrText>
      </w:r>
      <w:r w:rsidRPr="001C74F5">
        <w:rPr>
          <w:rFonts w:ascii="Courier New" w:hAnsi="Courier New" w:cs="Courier New"/>
        </w:rPr>
        <w:fldChar w:fldCharType="separate"/>
      </w:r>
      <w:r w:rsidRPr="001C74F5">
        <w:rPr>
          <w:rFonts w:ascii="Courier New" w:hAnsi="Courier New" w:cs="Courier New"/>
          <w:vanish/>
        </w:rPr>
        <w:t>END_STATUTE</w:t>
      </w:r>
      <w:r w:rsidRPr="001C74F5">
        <w:rPr>
          <w:rFonts w:ascii="Courier New" w:hAnsi="Courier New" w:cs="Courier New"/>
        </w:rPr>
        <w:fldChar w:fldCharType="end"/>
      </w:r>
    </w:p>
    <w:sectPr w:rsidR="00F540AD" w:rsidRPr="001C74F5" w:rsidSect="006369D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E2DC" w14:textId="77777777" w:rsidR="006369DB" w:rsidRDefault="006369DB">
      <w:r>
        <w:separator/>
      </w:r>
    </w:p>
  </w:endnote>
  <w:endnote w:type="continuationSeparator" w:id="0">
    <w:p w14:paraId="5011613C" w14:textId="77777777" w:rsidR="006369DB" w:rsidRDefault="0063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50E4" w14:textId="77777777" w:rsidR="006369DB" w:rsidRDefault="006369DB">
      <w:r>
        <w:separator/>
      </w:r>
    </w:p>
  </w:footnote>
  <w:footnote w:type="continuationSeparator" w:id="0">
    <w:p w14:paraId="791679DC" w14:textId="77777777" w:rsidR="006369DB" w:rsidRDefault="0063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5881860">
    <w:abstractNumId w:val="8"/>
  </w:num>
  <w:num w:numId="2" w16cid:durableId="1684629390">
    <w:abstractNumId w:val="8"/>
  </w:num>
  <w:num w:numId="3" w16cid:durableId="1266646996">
    <w:abstractNumId w:val="7"/>
  </w:num>
  <w:num w:numId="4" w16cid:durableId="1431316348">
    <w:abstractNumId w:val="7"/>
  </w:num>
  <w:num w:numId="5" w16cid:durableId="1614554652">
    <w:abstractNumId w:val="10"/>
  </w:num>
  <w:num w:numId="6" w16cid:durableId="128481818">
    <w:abstractNumId w:val="11"/>
  </w:num>
  <w:num w:numId="7" w16cid:durableId="1756778536">
    <w:abstractNumId w:val="12"/>
  </w:num>
  <w:num w:numId="8" w16cid:durableId="1993678877">
    <w:abstractNumId w:val="9"/>
  </w:num>
  <w:num w:numId="9" w16cid:durableId="1606696773">
    <w:abstractNumId w:val="6"/>
  </w:num>
  <w:num w:numId="10" w16cid:durableId="212276732">
    <w:abstractNumId w:val="5"/>
  </w:num>
  <w:num w:numId="11" w16cid:durableId="2044669074">
    <w:abstractNumId w:val="4"/>
  </w:num>
  <w:num w:numId="12" w16cid:durableId="1970941270">
    <w:abstractNumId w:val="3"/>
  </w:num>
  <w:num w:numId="13" w16cid:durableId="1738165510">
    <w:abstractNumId w:val="2"/>
  </w:num>
  <w:num w:numId="14" w16cid:durableId="1981495228">
    <w:abstractNumId w:val="1"/>
  </w:num>
  <w:num w:numId="15" w16cid:durableId="101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DB"/>
    <w:rsid w:val="00010503"/>
    <w:rsid w:val="00033AE7"/>
    <w:rsid w:val="001C74F5"/>
    <w:rsid w:val="006369DB"/>
    <w:rsid w:val="00CD4EC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F882C"/>
  <w15:chartTrackingRefBased/>
  <w15:docId w15:val="{6B9F8312-D6E4-43A5-96E2-AE8330F7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369DB"/>
    <w:rPr>
      <w:rFonts w:ascii="Letter Gothic-Drafting" w:hAnsi="Letter Gothic-Drafting"/>
      <w:b/>
      <w:snapToGrid w:val="0"/>
    </w:rPr>
  </w:style>
  <w:style w:type="character" w:customStyle="1" w:styleId="SEC06-17Char">
    <w:name w:val="SEC 06-17 Char"/>
    <w:link w:val="SEC06-17"/>
    <w:rsid w:val="006369D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892</Words>
  <Characters>4999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36-411; Residential care institutions; nursing care institutions; home health agencies; fingerprinting requirements; exemptions; definitions</dc:title>
  <dc:subject>Residential care institutions; nursing care institutions; home health agencies; fingerprinting requirements; exemptions; definitions</dc:subject>
  <dc:creator>Arizona Legislative Council</dc:creator>
  <cp:keywords/>
  <dc:description>0100.docx - 562R - 2024</dc:description>
  <cp:lastModifiedBy>dbupdate</cp:lastModifiedBy>
  <cp:revision>2</cp:revision>
  <dcterms:created xsi:type="dcterms:W3CDTF">2025-09-21T00:11:00Z</dcterms:created>
  <dcterms:modified xsi:type="dcterms:W3CDTF">2025-09-21T00:11:00Z</dcterms:modified>
</cp:coreProperties>
</file>