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DCB3" w14:textId="77777777" w:rsidR="002E3E63" w:rsidRPr="00357C66" w:rsidRDefault="002E3E63" w:rsidP="002E3E63">
      <w:pPr>
        <w:pStyle w:val="SEC06-17"/>
        <w:rPr>
          <w:rFonts w:ascii="Courier New" w:hAnsi="Courier New"/>
        </w:rPr>
      </w:pPr>
      <w:r w:rsidRPr="00357C66">
        <w:rPr>
          <w:rFonts w:ascii="Courier New" w:hAnsi="Courier New"/>
          <w:vanish/>
        </w:rPr>
        <w:fldChar w:fldCharType="begin"/>
      </w:r>
      <w:r w:rsidRPr="00357C66">
        <w:rPr>
          <w:rFonts w:ascii="Courier New" w:hAnsi="Courier New"/>
          <w:vanish/>
        </w:rPr>
        <w:instrText xml:space="preserve"> COMMENTS START_STATUTE \* MERGEFORMAT </w:instrText>
      </w:r>
      <w:r w:rsidRPr="00357C66">
        <w:rPr>
          <w:rFonts w:ascii="Courier New" w:hAnsi="Courier New"/>
          <w:vanish/>
        </w:rPr>
        <w:fldChar w:fldCharType="separate"/>
      </w:r>
      <w:r w:rsidRPr="00357C66">
        <w:rPr>
          <w:rFonts w:ascii="Courier New" w:hAnsi="Courier New"/>
          <w:vanish/>
        </w:rPr>
        <w:t>START_STATUTE</w:t>
      </w:r>
      <w:r w:rsidRPr="00357C66">
        <w:rPr>
          <w:rFonts w:ascii="Courier New" w:hAnsi="Courier New"/>
          <w:vanish/>
        </w:rPr>
        <w:fldChar w:fldCharType="end"/>
      </w:r>
      <w:r w:rsidRPr="00357C66">
        <w:rPr>
          <w:rStyle w:val="SNUM"/>
          <w:rFonts w:ascii="Courier New" w:hAnsi="Courier New"/>
        </w:rPr>
        <w:t>36-208</w:t>
      </w:r>
      <w:r w:rsidRPr="00357C66">
        <w:rPr>
          <w:rFonts w:ascii="Courier New" w:hAnsi="Courier New"/>
        </w:rPr>
        <w:t>.  </w:t>
      </w:r>
      <w:r w:rsidRPr="00357C66">
        <w:rPr>
          <w:rStyle w:val="SECHEAD"/>
          <w:rFonts w:ascii="Courier New" w:hAnsi="Courier New"/>
        </w:rPr>
        <w:t>Employees; compensation</w:t>
      </w:r>
    </w:p>
    <w:p w14:paraId="5B30B6FC" w14:textId="77777777" w:rsidR="002E3E63" w:rsidRPr="00357C66" w:rsidRDefault="002E3E63" w:rsidP="002E3E63">
      <w:pPr>
        <w:pStyle w:val="P06-00"/>
        <w:rPr>
          <w:rFonts w:ascii="Courier New" w:hAnsi="Courier New"/>
        </w:rPr>
      </w:pPr>
      <w:r w:rsidRPr="00357C66">
        <w:rPr>
          <w:rFonts w:ascii="Courier New" w:hAnsi="Courier New"/>
        </w:rPr>
        <w:t>A.  Except as otherwise provided by this article, the director shall employ all employees of the state hospital.  The director may employ necessary medical consultants on recommendation of the superintendent.  The director may permit members of the medical staff to act as consultants in psychiatry.</w:t>
      </w:r>
    </w:p>
    <w:p w14:paraId="76E8DA54" w14:textId="77777777" w:rsidR="002E3E63" w:rsidRPr="00357C66" w:rsidRDefault="002E3E63" w:rsidP="002E3E63">
      <w:pPr>
        <w:pStyle w:val="P06-00"/>
        <w:rPr>
          <w:rFonts w:ascii="Courier New" w:hAnsi="Courier New"/>
        </w:rPr>
      </w:pPr>
      <w:r w:rsidRPr="00357C66">
        <w:rPr>
          <w:rFonts w:ascii="Courier New" w:hAnsi="Courier New"/>
        </w:rPr>
        <w:t>B.  Subject to the laws of this state governing state personnel administration, the superintendent may discharge an employee for cause.  An employee so discharged, on request, may have the reasons for the discharge reviewed and determined by the director.  The superintendent shall file a written report with the director of each discharge setting forth the reasons for the discharge.</w:t>
      </w:r>
    </w:p>
    <w:p w14:paraId="5E0CC139" w14:textId="77777777" w:rsidR="002E3E63" w:rsidRPr="00357C66" w:rsidRDefault="002E3E63" w:rsidP="002E3E63">
      <w:pPr>
        <w:pStyle w:val="P06-00"/>
        <w:rPr>
          <w:rFonts w:ascii="Courier New" w:hAnsi="Courier New"/>
        </w:rPr>
      </w:pPr>
      <w:r w:rsidRPr="00357C66">
        <w:rPr>
          <w:rFonts w:ascii="Courier New" w:hAnsi="Courier New"/>
        </w:rPr>
        <w:t>C.  The compensation of employees of the state hospital shall be as determined pursuant to section 38</w:t>
      </w:r>
      <w:r w:rsidRPr="00357C66">
        <w:rPr>
          <w:rFonts w:ascii="Courier New" w:hAnsi="Courier New"/>
        </w:rPr>
        <w:noBreakHyphen/>
        <w:t xml:space="preserve">611. </w:t>
      </w:r>
      <w:r w:rsidRPr="00357C66">
        <w:rPr>
          <w:rFonts w:ascii="Courier New" w:hAnsi="Courier New"/>
          <w:vanish/>
        </w:rPr>
        <w:fldChar w:fldCharType="begin"/>
      </w:r>
      <w:r w:rsidRPr="00357C66">
        <w:rPr>
          <w:rFonts w:ascii="Courier New" w:hAnsi="Courier New"/>
          <w:vanish/>
        </w:rPr>
        <w:instrText xml:space="preserve"> COMMENTS END_STATUTE \* MERGEFORMAT </w:instrText>
      </w:r>
      <w:r w:rsidRPr="00357C66">
        <w:rPr>
          <w:rFonts w:ascii="Courier New" w:hAnsi="Courier New"/>
          <w:vanish/>
        </w:rPr>
        <w:fldChar w:fldCharType="separate"/>
      </w:r>
      <w:r w:rsidRPr="00357C66">
        <w:rPr>
          <w:rFonts w:ascii="Courier New" w:hAnsi="Courier New"/>
          <w:vanish/>
        </w:rPr>
        <w:t>END_STATUTE</w:t>
      </w:r>
      <w:r w:rsidRPr="00357C66">
        <w:rPr>
          <w:rFonts w:ascii="Courier New" w:hAnsi="Courier New"/>
          <w:vanish/>
        </w:rPr>
        <w:fldChar w:fldCharType="end"/>
      </w:r>
    </w:p>
    <w:p w14:paraId="2A5D9986" w14:textId="77777777" w:rsidR="002E3E63" w:rsidRPr="00357C66" w:rsidRDefault="002E3E63" w:rsidP="002E3E63">
      <w:pPr>
        <w:rPr>
          <w:rFonts w:ascii="Courier New" w:hAnsi="Courier New"/>
        </w:rPr>
      </w:pPr>
    </w:p>
    <w:sectPr w:rsidR="002E3E63" w:rsidRPr="00357C66" w:rsidSect="002E3E63">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55AC" w14:textId="77777777" w:rsidR="00905C3F" w:rsidRDefault="00905C3F">
      <w:r>
        <w:separator/>
      </w:r>
    </w:p>
  </w:endnote>
  <w:endnote w:type="continuationSeparator" w:id="0">
    <w:p w14:paraId="342E2949" w14:textId="77777777" w:rsidR="00905C3F" w:rsidRDefault="009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8025" w14:textId="77777777" w:rsidR="00905C3F" w:rsidRDefault="00905C3F">
      <w:r>
        <w:separator/>
      </w:r>
    </w:p>
  </w:footnote>
  <w:footnote w:type="continuationSeparator" w:id="0">
    <w:p w14:paraId="2CFE6439" w14:textId="77777777" w:rsidR="00905C3F" w:rsidRDefault="0090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18000718">
    <w:abstractNumId w:val="1"/>
  </w:num>
  <w:num w:numId="2" w16cid:durableId="1580170460">
    <w:abstractNumId w:val="1"/>
  </w:num>
  <w:num w:numId="3" w16cid:durableId="1575971353">
    <w:abstractNumId w:val="0"/>
  </w:num>
  <w:num w:numId="4" w16cid:durableId="210949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63"/>
    <w:rsid w:val="00097FCF"/>
    <w:rsid w:val="002E3E63"/>
    <w:rsid w:val="00357C66"/>
    <w:rsid w:val="00580A1C"/>
    <w:rsid w:val="005D4038"/>
    <w:rsid w:val="005E2887"/>
    <w:rsid w:val="007A0305"/>
    <w:rsid w:val="00905C3F"/>
    <w:rsid w:val="00E8100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D0D61D"/>
  <w15:chartTrackingRefBased/>
  <w15:docId w15:val="{6FD09E41-A843-48E0-B74D-FD5211C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E3E63"/>
    <w:rPr>
      <w:rFonts w:ascii="Letter-Gothic-Drafting" w:hAnsi="Letter-Gothic-Drafting"/>
      <w:b/>
      <w:snapToGrid w:val="0"/>
    </w:rPr>
  </w:style>
  <w:style w:type="character" w:customStyle="1" w:styleId="SEC06-17Char">
    <w:name w:val="SEC 06-17 Char"/>
    <w:link w:val="SEC06-17"/>
    <w:rsid w:val="002E3E63"/>
    <w:rPr>
      <w:rFonts w:ascii="Letter-Gothic-Drafting" w:hAnsi="Letter-Gothic-Drafting"/>
      <w:b/>
      <w:snapToGrid w:val="0"/>
    </w:rPr>
  </w:style>
  <w:style w:type="paragraph" w:styleId="BalloonText">
    <w:name w:val="Balloon Text"/>
    <w:basedOn w:val="Normal"/>
    <w:link w:val="BalloonTextChar"/>
    <w:rsid w:val="005E2887"/>
    <w:rPr>
      <w:rFonts w:ascii="Segoe UI" w:hAnsi="Segoe UI" w:cs="Segoe UI"/>
      <w:sz w:val="18"/>
      <w:szCs w:val="18"/>
    </w:rPr>
  </w:style>
  <w:style w:type="character" w:customStyle="1" w:styleId="BalloonTextChar">
    <w:name w:val="Balloon Text Char"/>
    <w:link w:val="BalloonText"/>
    <w:rsid w:val="005E2887"/>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141</Words>
  <Characters>792</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36-208; Employees; compensation</dc:title>
  <dc:subject>Employees; compensation</dc:subject>
  <dc:creator>Arizona Legislative Council</dc:creator>
  <cp:keywords/>
  <dc:description>0195.doc - 521R - 2015</dc:description>
  <cp:lastModifiedBy>dbupdate</cp:lastModifiedBy>
  <cp:revision>2</cp:revision>
  <cp:lastPrinted>2016-10-19T17:40:00Z</cp:lastPrinted>
  <dcterms:created xsi:type="dcterms:W3CDTF">2025-09-21T00:01:00Z</dcterms:created>
  <dcterms:modified xsi:type="dcterms:W3CDTF">2025-09-21T00:01:00Z</dcterms:modified>
</cp:coreProperties>
</file>