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D553" w14:textId="77777777" w:rsidR="00355C7E" w:rsidRPr="00355C7E" w:rsidRDefault="00355C7E">
      <w:pPr>
        <w:pStyle w:val="SEC06-20"/>
        <w:rPr>
          <w:rFonts w:ascii="Courier New" w:hAnsi="Courier New"/>
        </w:rPr>
      </w:pPr>
      <w:r w:rsidRPr="00355C7E">
        <w:rPr>
          <w:rFonts w:ascii="Courier New" w:hAnsi="Courier New"/>
          <w:vanish/>
        </w:rPr>
        <w:fldChar w:fldCharType="begin"/>
      </w:r>
      <w:r w:rsidRPr="00355C7E">
        <w:rPr>
          <w:rFonts w:ascii="Courier New" w:hAnsi="Courier New"/>
          <w:vanish/>
        </w:rPr>
        <w:instrText xml:space="preserve"> COMMENTS START_STATUTE \* MERGEFORMAT </w:instrText>
      </w:r>
      <w:r w:rsidRPr="00355C7E">
        <w:rPr>
          <w:rFonts w:ascii="Courier New" w:hAnsi="Courier New"/>
          <w:vanish/>
        </w:rPr>
        <w:fldChar w:fldCharType="separate"/>
      </w:r>
      <w:r w:rsidRPr="00355C7E">
        <w:rPr>
          <w:rFonts w:ascii="Courier New" w:hAnsi="Courier New"/>
          <w:vanish/>
        </w:rPr>
        <w:t>START_STATUTE</w:t>
      </w:r>
      <w:r w:rsidRPr="00355C7E">
        <w:rPr>
          <w:rFonts w:ascii="Courier New" w:hAnsi="Courier New"/>
          <w:vanish/>
        </w:rPr>
        <w:fldChar w:fldCharType="end"/>
      </w:r>
      <w:r w:rsidRPr="00355C7E">
        <w:rPr>
          <w:rStyle w:val="SNUM"/>
          <w:rFonts w:ascii="Courier New" w:hAnsi="Courier New"/>
        </w:rPr>
        <w:t>36-183.05.</w:t>
      </w:r>
      <w:r w:rsidRPr="00355C7E">
        <w:rPr>
          <w:rFonts w:ascii="Courier New" w:hAnsi="Courier New"/>
        </w:rPr>
        <w:t>  </w:t>
      </w:r>
      <w:r w:rsidRPr="00355C7E">
        <w:rPr>
          <w:rStyle w:val="SECHEAD"/>
          <w:rFonts w:ascii="Courier New" w:hAnsi="Courier New"/>
        </w:rPr>
        <w:t>Violations; injunctive relief; civil penalties; consent decrees</w:t>
      </w:r>
    </w:p>
    <w:p w14:paraId="257BA633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A.  If the director of a local health department, county environmental department or a public health services district has reasonable cause to believe that a person is violating this article, any sanitary ordinance or regulation adopted or order issued pursuant to this article or an order issued pursuant to section 36</w:t>
      </w:r>
      <w:r w:rsidRPr="00355C7E">
        <w:rPr>
          <w:rFonts w:ascii="Courier New" w:hAnsi="Courier New"/>
        </w:rPr>
        <w:noBreakHyphen/>
        <w:t>602, the director through the county attorney may file an action in the superior court:</w:t>
      </w:r>
    </w:p>
    <w:p w14:paraId="13A3AC3A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1.  For a temporary restraining order, a preliminary or permanent injunction or any other appropriate relief necessary to enjoin the person from further violations and to protect public health or the environment.</w:t>
      </w:r>
    </w:p>
    <w:p w14:paraId="0912DB4E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2.  To compel compliance with a nuisance abatement order or a compliance order, including the collection of civil penalties assessed under that order.</w:t>
      </w:r>
    </w:p>
    <w:p w14:paraId="3373F596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3.  For civil penalties of not to exceed one thousand dollars a day but not more than ten thousand dollars for each violation.</w:t>
      </w:r>
    </w:p>
    <w:p w14:paraId="02A14274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B.  In determining the amount of a civil penalty under this section, the court shall consider all of the following:</w:t>
      </w:r>
    </w:p>
    <w:p w14:paraId="7F7F1023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1.  The seriousness of the violation.</w:t>
      </w:r>
    </w:p>
    <w:p w14:paraId="489B112B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2.  As an aggravating factor only, any economic benefit that results from the violation.</w:t>
      </w:r>
    </w:p>
    <w:p w14:paraId="7FEE722A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3.  The history of that violation.</w:t>
      </w:r>
    </w:p>
    <w:p w14:paraId="799EA366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4.  The economic impact of the penalty on the violator.</w:t>
      </w:r>
    </w:p>
    <w:p w14:paraId="55EF80DB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5.  Any good faith efforts to comply with the applicable requirements.</w:t>
      </w:r>
    </w:p>
    <w:p w14:paraId="602F34B0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6.  The duration of the violation as established by any credible evidence.</w:t>
      </w:r>
    </w:p>
    <w:p w14:paraId="0E0529B2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7.  Payment by the violator of penalties previously assessed for the same violation.</w:t>
      </w:r>
    </w:p>
    <w:p w14:paraId="771D3866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8.  Other factors affecting the public health and safety the court deems relevant.</w:t>
      </w:r>
    </w:p>
    <w:p w14:paraId="37099DBC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>C.  The director of the local health department, county environmental department or a public health services district shall deposit all penalties collected pursuant to this section in the general fund of the county where the action was filed.</w:t>
      </w:r>
    </w:p>
    <w:p w14:paraId="06F518BB" w14:textId="77777777" w:rsidR="00355C7E" w:rsidRPr="00355C7E" w:rsidRDefault="00355C7E">
      <w:pPr>
        <w:pStyle w:val="P06-00"/>
        <w:rPr>
          <w:rFonts w:ascii="Courier New" w:hAnsi="Courier New"/>
        </w:rPr>
      </w:pPr>
      <w:r w:rsidRPr="00355C7E">
        <w:rPr>
          <w:rFonts w:ascii="Courier New" w:hAnsi="Courier New"/>
        </w:rPr>
        <w:t xml:space="preserve">D.  The director of a local health department, county environmental department or a public health services district may settle any action filed pursuant to this section by submitting a consent decree that is agreed to by the parties for approval by the superior court. </w:t>
      </w:r>
      <w:r w:rsidRPr="00355C7E">
        <w:rPr>
          <w:rFonts w:ascii="Courier New" w:hAnsi="Courier New"/>
          <w:vanish/>
        </w:rPr>
        <w:fldChar w:fldCharType="begin"/>
      </w:r>
      <w:r w:rsidRPr="00355C7E">
        <w:rPr>
          <w:rFonts w:ascii="Courier New" w:hAnsi="Courier New"/>
          <w:vanish/>
        </w:rPr>
        <w:instrText xml:space="preserve"> COMMENTS END_STATUTE \* MERGEFORMAT </w:instrText>
      </w:r>
      <w:r w:rsidRPr="00355C7E">
        <w:rPr>
          <w:rFonts w:ascii="Courier New" w:hAnsi="Courier New"/>
          <w:vanish/>
        </w:rPr>
        <w:fldChar w:fldCharType="separate"/>
      </w:r>
      <w:r w:rsidRPr="00355C7E">
        <w:rPr>
          <w:rFonts w:ascii="Courier New" w:hAnsi="Courier New"/>
          <w:vanish/>
        </w:rPr>
        <w:t>END_STATUTE</w:t>
      </w:r>
      <w:r w:rsidRPr="00355C7E">
        <w:rPr>
          <w:rFonts w:ascii="Courier New" w:hAnsi="Courier New"/>
          <w:vanish/>
        </w:rPr>
        <w:fldChar w:fldCharType="end"/>
      </w:r>
    </w:p>
    <w:p w14:paraId="03C272D6" w14:textId="77777777" w:rsidR="00355C7E" w:rsidRPr="00355C7E" w:rsidRDefault="00355C7E">
      <w:pPr>
        <w:rPr>
          <w:rFonts w:ascii="Courier New" w:hAnsi="Courier New"/>
        </w:rPr>
      </w:pPr>
    </w:p>
    <w:p w14:paraId="55BC385C" w14:textId="77777777" w:rsidR="00355C7E" w:rsidRPr="00355C7E" w:rsidRDefault="00355C7E">
      <w:pPr>
        <w:rPr>
          <w:rFonts w:ascii="Courier New" w:hAnsi="Courier New"/>
        </w:rPr>
      </w:pPr>
    </w:p>
    <w:sectPr w:rsidR="00000000" w:rsidRPr="00355C7E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6E2D" w14:textId="77777777" w:rsidR="00355C7E" w:rsidRDefault="00355C7E">
      <w:r>
        <w:separator/>
      </w:r>
    </w:p>
  </w:endnote>
  <w:endnote w:type="continuationSeparator" w:id="0">
    <w:p w14:paraId="55035E06" w14:textId="77777777" w:rsidR="00355C7E" w:rsidRDefault="0035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F93D" w14:textId="77777777" w:rsidR="00355C7E" w:rsidRDefault="00355C7E">
      <w:r>
        <w:separator/>
      </w:r>
    </w:p>
  </w:footnote>
  <w:footnote w:type="continuationSeparator" w:id="0">
    <w:p w14:paraId="2544206F" w14:textId="77777777" w:rsidR="00355C7E" w:rsidRDefault="0035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62096723">
    <w:abstractNumId w:val="1"/>
  </w:num>
  <w:num w:numId="2" w16cid:durableId="818109016">
    <w:abstractNumId w:val="1"/>
  </w:num>
  <w:num w:numId="3" w16cid:durableId="413360342">
    <w:abstractNumId w:val="0"/>
  </w:num>
  <w:num w:numId="4" w16cid:durableId="117063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7E"/>
    <w:rsid w:val="0035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7A8BE"/>
  <w15:chartTrackingRefBased/>
  <w15:docId w15:val="{B01BC22D-3DF9-4E5F-9104-B444D995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358</Words>
  <Characters>1886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36-183.05; Violations; injunctive relief; civil penalties; consent decrees</dc:title>
  <dc:subject>Violations; injunctive relief; civil penalties; consent decrees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2025-09-20T23:58:00Z</dcterms:created>
  <dcterms:modified xsi:type="dcterms:W3CDTF">2025-09-20T23:58:00Z</dcterms:modified>
</cp:coreProperties>
</file>