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B63B" w14:textId="77777777" w:rsidR="0047165C" w:rsidRPr="0047165C" w:rsidRDefault="0047165C">
      <w:pPr>
        <w:pStyle w:val="SEC06-20"/>
        <w:rPr>
          <w:rFonts w:ascii="Courier New" w:hAnsi="Courier New"/>
        </w:rPr>
      </w:pPr>
      <w:r w:rsidRPr="0047165C">
        <w:rPr>
          <w:rFonts w:ascii="Courier New" w:hAnsi="Courier New"/>
          <w:vanish/>
        </w:rPr>
        <w:fldChar w:fldCharType="begin"/>
      </w:r>
      <w:r w:rsidRPr="0047165C">
        <w:rPr>
          <w:rFonts w:ascii="Courier New" w:hAnsi="Courier New"/>
          <w:vanish/>
        </w:rPr>
        <w:instrText xml:space="preserve"> COMMENTS START_STATUTE \* MERGEFORMAT </w:instrText>
      </w:r>
      <w:r w:rsidRPr="0047165C">
        <w:rPr>
          <w:rFonts w:ascii="Courier New" w:hAnsi="Courier New"/>
          <w:vanish/>
        </w:rPr>
        <w:fldChar w:fldCharType="separate"/>
      </w:r>
      <w:r w:rsidRPr="0047165C">
        <w:rPr>
          <w:rFonts w:ascii="Courier New" w:hAnsi="Courier New"/>
          <w:vanish/>
        </w:rPr>
        <w:t>START_STATUTE</w:t>
      </w:r>
      <w:r w:rsidRPr="0047165C">
        <w:rPr>
          <w:rFonts w:ascii="Courier New" w:hAnsi="Courier New"/>
          <w:vanish/>
        </w:rPr>
        <w:fldChar w:fldCharType="end"/>
      </w:r>
      <w:r w:rsidRPr="0047165C">
        <w:rPr>
          <w:rStyle w:val="SNUM"/>
          <w:rFonts w:ascii="Courier New" w:hAnsi="Courier New"/>
        </w:rPr>
        <w:t>36-183.04.</w:t>
      </w:r>
      <w:r w:rsidRPr="0047165C">
        <w:rPr>
          <w:rFonts w:ascii="Courier New" w:hAnsi="Courier New"/>
        </w:rPr>
        <w:t>  </w:t>
      </w:r>
      <w:r w:rsidRPr="0047165C">
        <w:rPr>
          <w:rStyle w:val="SECHEAD"/>
          <w:rFonts w:ascii="Courier New" w:hAnsi="Courier New"/>
        </w:rPr>
        <w:t>Notice of violation; civil penalties; administrative hearings</w:t>
      </w:r>
    </w:p>
    <w:p w14:paraId="0CF4DA84" w14:textId="77777777" w:rsidR="0047165C" w:rsidRPr="0047165C" w:rsidRDefault="0047165C">
      <w:pPr>
        <w:pStyle w:val="P06-00"/>
        <w:rPr>
          <w:rFonts w:ascii="Courier New" w:hAnsi="Courier New"/>
        </w:rPr>
      </w:pPr>
      <w:r w:rsidRPr="0047165C">
        <w:rPr>
          <w:rFonts w:ascii="Courier New" w:hAnsi="Courier New"/>
        </w:rPr>
        <w:t>A.  If the director of a local health department, county environmental department or public health services district has reason to believe that a person has violated this article or a sanitary ordinance or regulation, the director may issue a notice of violation and demand for compliance by certified or registered mail or by hand delivery to the respondent.</w:t>
      </w:r>
    </w:p>
    <w:p w14:paraId="286FAEC8" w14:textId="77777777" w:rsidR="0047165C" w:rsidRPr="0047165C" w:rsidRDefault="0047165C">
      <w:pPr>
        <w:pStyle w:val="P06-00"/>
        <w:rPr>
          <w:rFonts w:ascii="Courier New" w:hAnsi="Courier New"/>
        </w:rPr>
      </w:pPr>
      <w:r w:rsidRPr="0047165C">
        <w:rPr>
          <w:rFonts w:ascii="Courier New" w:hAnsi="Courier New"/>
        </w:rPr>
        <w:t>B.  The notice of violation and demand for compliance must state with reasonable specificity the nature of the violation and the deadline for compliance.  The notice of violation shall also state that the respondent may request a hearing.</w:t>
      </w:r>
    </w:p>
    <w:p w14:paraId="5F90E44E" w14:textId="77777777" w:rsidR="0047165C" w:rsidRPr="0047165C" w:rsidRDefault="0047165C">
      <w:pPr>
        <w:pStyle w:val="P06-00"/>
        <w:rPr>
          <w:rFonts w:ascii="Courier New" w:hAnsi="Courier New"/>
        </w:rPr>
      </w:pPr>
      <w:r w:rsidRPr="0047165C">
        <w:rPr>
          <w:rFonts w:ascii="Courier New" w:hAnsi="Courier New"/>
        </w:rPr>
        <w:t>C.  Unless the respondent either complies within the stated deadline or requests a hearing within fifteen days after service of the notice of violation and demand for compliance, the director of the local health department, county environmental department or public health services district may issue a compliance order consistent with the terms of the notice of violation.</w:t>
      </w:r>
    </w:p>
    <w:p w14:paraId="54936046" w14:textId="77777777" w:rsidR="0047165C" w:rsidRPr="0047165C" w:rsidRDefault="0047165C">
      <w:pPr>
        <w:pStyle w:val="P06-00"/>
        <w:rPr>
          <w:rFonts w:ascii="Courier New" w:hAnsi="Courier New"/>
        </w:rPr>
      </w:pPr>
      <w:r w:rsidRPr="0047165C">
        <w:rPr>
          <w:rFonts w:ascii="Courier New" w:hAnsi="Courier New"/>
        </w:rPr>
        <w:t>D.  The director of a local health department, county environmental department or public health services district may appoint a hearing officer to conduct a hearing pursuant to this section.  Hearings held pursuant to this section shall be conducted in the same manner as hearings are conducted pursuant to title 41, chapter 6, article 6.  The hearing officer shall either issue or deny a compliance order and shall make a finding regarding a civil penalty.</w:t>
      </w:r>
    </w:p>
    <w:p w14:paraId="34E13266" w14:textId="77777777" w:rsidR="0047165C" w:rsidRPr="0047165C" w:rsidRDefault="0047165C">
      <w:pPr>
        <w:pStyle w:val="P06-00"/>
        <w:rPr>
          <w:rFonts w:ascii="Courier New" w:hAnsi="Courier New"/>
        </w:rPr>
      </w:pPr>
      <w:r w:rsidRPr="0047165C">
        <w:rPr>
          <w:rFonts w:ascii="Courier New" w:hAnsi="Courier New"/>
        </w:rPr>
        <w:t xml:space="preserve">E.  A compliance order issued pursuant to this section is final and enforceable in superior court unless the respondent files an appeal to the director of the local health department, county environmental department or public health services district within fifteen days after receiving the compliance order. </w:t>
      </w:r>
    </w:p>
    <w:p w14:paraId="3E574C25" w14:textId="77777777" w:rsidR="0047165C" w:rsidRPr="0047165C" w:rsidRDefault="0047165C">
      <w:pPr>
        <w:pStyle w:val="P06-00"/>
        <w:rPr>
          <w:rFonts w:ascii="Courier New" w:hAnsi="Courier New"/>
        </w:rPr>
      </w:pPr>
      <w:r w:rsidRPr="0047165C">
        <w:rPr>
          <w:rFonts w:ascii="Courier New" w:hAnsi="Courier New"/>
        </w:rPr>
        <w:t>F.  On appeal, the director may affirm, modify or vacate the hearing officer's decision.  The director shall consider the factors prescribed in subsection H.  The director's decision is enforceable as a judgment in superior court.  The director's decision is subject to appeal pursuant to title 12, chapter 7, article 6.</w:t>
      </w:r>
    </w:p>
    <w:p w14:paraId="36110028" w14:textId="77777777" w:rsidR="0047165C" w:rsidRPr="0047165C" w:rsidRDefault="0047165C">
      <w:pPr>
        <w:pStyle w:val="P06-00"/>
        <w:rPr>
          <w:rFonts w:ascii="Courier New" w:hAnsi="Courier New"/>
        </w:rPr>
      </w:pPr>
      <w:r w:rsidRPr="0047165C">
        <w:rPr>
          <w:rFonts w:ascii="Courier New" w:hAnsi="Courier New"/>
        </w:rPr>
        <w:t>G.  A compliance order issued pursuant to this section may provide for a civil penalty of not more than seven hundred fifty dollars for each violation by an individual and not more than five thousand dollars for a violation by an enterprise.  A compliance order shall not impose a civil penalty for the same acts for which a court has previously imposed a civil or criminal penalty.</w:t>
      </w:r>
    </w:p>
    <w:p w14:paraId="453FDAC5" w14:textId="77777777" w:rsidR="0047165C" w:rsidRPr="0047165C" w:rsidRDefault="0047165C">
      <w:pPr>
        <w:pStyle w:val="P06-00"/>
        <w:rPr>
          <w:rFonts w:ascii="Courier New" w:hAnsi="Courier New"/>
        </w:rPr>
      </w:pPr>
      <w:r w:rsidRPr="0047165C">
        <w:rPr>
          <w:rFonts w:ascii="Courier New" w:hAnsi="Courier New"/>
        </w:rPr>
        <w:t>H.  In determining the amount of a civil penalty under this section, the director and the hearing officer shall consider the following:</w:t>
      </w:r>
    </w:p>
    <w:p w14:paraId="3DB8820C" w14:textId="77777777" w:rsidR="0047165C" w:rsidRPr="0047165C" w:rsidRDefault="0047165C">
      <w:pPr>
        <w:pStyle w:val="P06-00"/>
        <w:rPr>
          <w:rFonts w:ascii="Courier New" w:hAnsi="Courier New"/>
        </w:rPr>
      </w:pPr>
      <w:r w:rsidRPr="0047165C">
        <w:rPr>
          <w:rFonts w:ascii="Courier New" w:hAnsi="Courier New"/>
        </w:rPr>
        <w:t>1.  The seriousness of the violation.</w:t>
      </w:r>
    </w:p>
    <w:p w14:paraId="6A61CEF6" w14:textId="77777777" w:rsidR="0047165C" w:rsidRPr="0047165C" w:rsidRDefault="0047165C">
      <w:pPr>
        <w:pStyle w:val="P06-00"/>
        <w:rPr>
          <w:rFonts w:ascii="Courier New" w:hAnsi="Courier New"/>
        </w:rPr>
      </w:pPr>
      <w:r w:rsidRPr="0047165C">
        <w:rPr>
          <w:rFonts w:ascii="Courier New" w:hAnsi="Courier New"/>
        </w:rPr>
        <w:t>2.  As an aggravating factor only, any economic benefit that results from the violation.</w:t>
      </w:r>
    </w:p>
    <w:p w14:paraId="454DB3F2" w14:textId="77777777" w:rsidR="0047165C" w:rsidRPr="0047165C" w:rsidRDefault="0047165C">
      <w:pPr>
        <w:pStyle w:val="P06-00"/>
        <w:rPr>
          <w:rFonts w:ascii="Courier New" w:hAnsi="Courier New"/>
        </w:rPr>
      </w:pPr>
      <w:r w:rsidRPr="0047165C">
        <w:rPr>
          <w:rFonts w:ascii="Courier New" w:hAnsi="Courier New"/>
        </w:rPr>
        <w:t>3.  The history of that violation.</w:t>
      </w:r>
    </w:p>
    <w:p w14:paraId="50FD1910" w14:textId="77777777" w:rsidR="0047165C" w:rsidRPr="0047165C" w:rsidRDefault="0047165C">
      <w:pPr>
        <w:pStyle w:val="P06-00"/>
        <w:rPr>
          <w:rFonts w:ascii="Courier New" w:hAnsi="Courier New"/>
        </w:rPr>
      </w:pPr>
      <w:r w:rsidRPr="0047165C">
        <w:rPr>
          <w:rFonts w:ascii="Courier New" w:hAnsi="Courier New"/>
        </w:rPr>
        <w:t>4.  The economic impact of the penalty on the violator.</w:t>
      </w:r>
    </w:p>
    <w:p w14:paraId="18B765F6" w14:textId="77777777" w:rsidR="0047165C" w:rsidRPr="0047165C" w:rsidRDefault="0047165C">
      <w:pPr>
        <w:pStyle w:val="P06-00"/>
        <w:rPr>
          <w:rFonts w:ascii="Courier New" w:hAnsi="Courier New"/>
        </w:rPr>
      </w:pPr>
      <w:r w:rsidRPr="0047165C">
        <w:rPr>
          <w:rFonts w:ascii="Courier New" w:hAnsi="Courier New"/>
        </w:rPr>
        <w:t>5.  Any good faith efforts to comply with the applicable requirements.</w:t>
      </w:r>
    </w:p>
    <w:p w14:paraId="4ECF5E77" w14:textId="77777777" w:rsidR="0047165C" w:rsidRPr="0047165C" w:rsidRDefault="0047165C">
      <w:pPr>
        <w:pStyle w:val="P06-00"/>
        <w:rPr>
          <w:rFonts w:ascii="Courier New" w:hAnsi="Courier New"/>
        </w:rPr>
      </w:pPr>
      <w:r w:rsidRPr="0047165C">
        <w:rPr>
          <w:rFonts w:ascii="Courier New" w:hAnsi="Courier New"/>
        </w:rPr>
        <w:t>6.  The duration of the violation as established by any credible evidence.</w:t>
      </w:r>
    </w:p>
    <w:p w14:paraId="0467DBBE" w14:textId="77777777" w:rsidR="0047165C" w:rsidRPr="0047165C" w:rsidRDefault="0047165C">
      <w:pPr>
        <w:pStyle w:val="P06-00"/>
        <w:rPr>
          <w:rFonts w:ascii="Courier New" w:hAnsi="Courier New"/>
        </w:rPr>
      </w:pPr>
      <w:r w:rsidRPr="0047165C">
        <w:rPr>
          <w:rFonts w:ascii="Courier New" w:hAnsi="Courier New"/>
        </w:rPr>
        <w:t>7.  Payment by the violator of penalties previously assessed for the same violation.</w:t>
      </w:r>
    </w:p>
    <w:p w14:paraId="1F65B9B4" w14:textId="77777777" w:rsidR="0047165C" w:rsidRPr="0047165C" w:rsidRDefault="0047165C">
      <w:pPr>
        <w:pStyle w:val="P06-00"/>
        <w:rPr>
          <w:rFonts w:ascii="Courier New" w:hAnsi="Courier New"/>
        </w:rPr>
      </w:pPr>
      <w:r w:rsidRPr="0047165C">
        <w:rPr>
          <w:rFonts w:ascii="Courier New" w:hAnsi="Courier New"/>
        </w:rPr>
        <w:t>8.  Other factors affecting the public health and safety the director deems relevant.</w:t>
      </w:r>
    </w:p>
    <w:p w14:paraId="1C91F247" w14:textId="77777777" w:rsidR="0047165C" w:rsidRPr="0047165C" w:rsidRDefault="0047165C">
      <w:pPr>
        <w:pStyle w:val="P06-00"/>
        <w:rPr>
          <w:rFonts w:ascii="Courier New" w:hAnsi="Courier New"/>
        </w:rPr>
      </w:pPr>
      <w:r w:rsidRPr="0047165C">
        <w:rPr>
          <w:rFonts w:ascii="Courier New" w:hAnsi="Courier New"/>
        </w:rPr>
        <w:t xml:space="preserve">I.  The director of the local health department, county environmental department or a public health services district shall deposit all penalties collected pursuant to this section in the general fund of the county where the action was initiated. </w:t>
      </w:r>
      <w:r w:rsidRPr="0047165C">
        <w:rPr>
          <w:rFonts w:ascii="Courier New" w:hAnsi="Courier New"/>
          <w:vanish/>
        </w:rPr>
        <w:fldChar w:fldCharType="begin"/>
      </w:r>
      <w:r w:rsidRPr="0047165C">
        <w:rPr>
          <w:rFonts w:ascii="Courier New" w:hAnsi="Courier New"/>
          <w:vanish/>
        </w:rPr>
        <w:instrText xml:space="preserve"> COMMENTS END_STATUTE \* MERGEFORMAT </w:instrText>
      </w:r>
      <w:r w:rsidRPr="0047165C">
        <w:rPr>
          <w:rFonts w:ascii="Courier New" w:hAnsi="Courier New"/>
          <w:vanish/>
        </w:rPr>
        <w:fldChar w:fldCharType="separate"/>
      </w:r>
      <w:r w:rsidRPr="0047165C">
        <w:rPr>
          <w:rFonts w:ascii="Courier New" w:hAnsi="Courier New"/>
          <w:vanish/>
        </w:rPr>
        <w:t>END_STATUTE</w:t>
      </w:r>
      <w:r w:rsidRPr="0047165C">
        <w:rPr>
          <w:rFonts w:ascii="Courier New" w:hAnsi="Courier New"/>
          <w:vanish/>
        </w:rPr>
        <w:fldChar w:fldCharType="end"/>
      </w:r>
    </w:p>
    <w:sectPr w:rsidR="00000000" w:rsidRPr="0047165C">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540A" w14:textId="77777777" w:rsidR="0047165C" w:rsidRDefault="0047165C">
      <w:r>
        <w:separator/>
      </w:r>
    </w:p>
  </w:endnote>
  <w:endnote w:type="continuationSeparator" w:id="0">
    <w:p w14:paraId="6A0424C6" w14:textId="77777777" w:rsidR="0047165C" w:rsidRDefault="0047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5700" w14:textId="77777777" w:rsidR="0047165C" w:rsidRDefault="0047165C">
      <w:r>
        <w:separator/>
      </w:r>
    </w:p>
  </w:footnote>
  <w:footnote w:type="continuationSeparator" w:id="0">
    <w:p w14:paraId="41BEB158" w14:textId="77777777" w:rsidR="0047165C" w:rsidRDefault="00471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77780076">
    <w:abstractNumId w:val="1"/>
  </w:num>
  <w:num w:numId="2" w16cid:durableId="1266843576">
    <w:abstractNumId w:val="1"/>
  </w:num>
  <w:num w:numId="3" w16cid:durableId="2063677811">
    <w:abstractNumId w:val="0"/>
  </w:num>
  <w:num w:numId="4" w16cid:durableId="106568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5C"/>
    <w:rsid w:val="0047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D62EB"/>
  <w15:chartTrackingRefBased/>
  <w15:docId w15:val="{E759046E-2273-4320-8AD4-BEE52B60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564</Words>
  <Characters>2980</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36-183.04; Notice of violation; civil penalties; administrative hearings</dc:title>
  <dc:subject>Notice of violation; civil penalties; administrative hearings</dc:subject>
  <dc:creator>Arizona Legislative Council</dc:creator>
  <cp:keywords/>
  <dc:description/>
  <cp:lastModifiedBy>dbupdate</cp:lastModifiedBy>
  <cp:revision>2</cp:revision>
  <cp:lastPrinted>1601-01-01T00:00:00Z</cp:lastPrinted>
  <dcterms:created xsi:type="dcterms:W3CDTF">2025-09-20T23:58:00Z</dcterms:created>
  <dcterms:modified xsi:type="dcterms:W3CDTF">2025-09-20T23:58:00Z</dcterms:modified>
</cp:coreProperties>
</file>