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04782" w14:textId="77777777" w:rsidR="008E757A" w:rsidRPr="00F3357A" w:rsidRDefault="00634047">
      <w:pPr>
        <w:pStyle w:val="SEC06-17"/>
        <w:rPr>
          <w:rFonts w:ascii="Courier New" w:hAnsi="Courier New"/>
          <w:noProof w:val="0"/>
        </w:rPr>
      </w:pPr>
      <w:r w:rsidRPr="00F3357A">
        <w:rPr>
          <w:rFonts w:ascii="Courier New" w:hAnsi="Courier New"/>
          <w:vanish/>
        </w:rPr>
        <w:fldChar w:fldCharType="begin"/>
      </w:r>
      <w:r w:rsidRPr="00F3357A">
        <w:rPr>
          <w:rFonts w:ascii="Courier New" w:hAnsi="Courier New"/>
          <w:vanish/>
        </w:rPr>
        <w:instrText xml:space="preserve"> COMMENTS START_STATUTE \* MERGEFORMAT </w:instrText>
      </w:r>
      <w:r w:rsidRPr="00F3357A">
        <w:rPr>
          <w:rFonts w:ascii="Courier New" w:hAnsi="Courier New"/>
          <w:vanish/>
        </w:rPr>
        <w:fldChar w:fldCharType="separate"/>
      </w:r>
      <w:r w:rsidRPr="00F3357A">
        <w:rPr>
          <w:rFonts w:ascii="Courier New" w:hAnsi="Courier New"/>
          <w:vanish/>
        </w:rPr>
        <w:t>START_STATUTE</w:t>
      </w:r>
      <w:r w:rsidRPr="00F3357A">
        <w:rPr>
          <w:rFonts w:ascii="Courier New" w:hAnsi="Courier New"/>
          <w:vanish/>
        </w:rPr>
        <w:fldChar w:fldCharType="end"/>
      </w:r>
      <w:r w:rsidR="008E757A" w:rsidRPr="00F3357A">
        <w:rPr>
          <w:rStyle w:val="SNUM"/>
          <w:rFonts w:ascii="Courier New" w:hAnsi="Courier New"/>
          <w:noProof w:val="0"/>
        </w:rPr>
        <w:t>36-160</w:t>
      </w:r>
      <w:r w:rsidR="008E757A" w:rsidRPr="00F3357A">
        <w:rPr>
          <w:rFonts w:ascii="Courier New" w:hAnsi="Courier New"/>
          <w:noProof w:val="0"/>
        </w:rPr>
        <w:t>.  </w:t>
      </w:r>
      <w:r w:rsidR="008E757A" w:rsidRPr="00F3357A">
        <w:rPr>
          <w:rStyle w:val="SECHEAD"/>
          <w:rFonts w:ascii="Courier New" w:hAnsi="Courier New"/>
          <w:noProof w:val="0"/>
        </w:rPr>
        <w:t>Confidentiality of records; unauthorized disclosures unlawful; classification</w:t>
      </w:r>
    </w:p>
    <w:p w14:paraId="4A9416C6" w14:textId="77777777" w:rsidR="008E757A" w:rsidRPr="00F3357A" w:rsidRDefault="008E757A">
      <w:pPr>
        <w:pStyle w:val="P06-00"/>
        <w:rPr>
          <w:rFonts w:ascii="Courier New" w:hAnsi="Courier New"/>
          <w:noProof w:val="0"/>
        </w:rPr>
      </w:pPr>
      <w:r w:rsidRPr="00F3357A">
        <w:rPr>
          <w:rFonts w:ascii="Courier New" w:hAnsi="Courier New"/>
          <w:noProof w:val="0"/>
        </w:rPr>
        <w:t>A.  Clinical records, medical reports and laboratory statements or reports, maintained as a result of services authorized by this article, and the information contained therein, shall be confidential and shall not be divulged to or open to inspection by any person other than attending physicians and surgeons, and persons authorized by them, the home health agency involved and state or local health officers.  The director may, by regulation, authorize other persons or groups of persons to inspect or otherwise use such records and information.</w:t>
      </w:r>
    </w:p>
    <w:p w14:paraId="2E3A8DE3" w14:textId="77777777" w:rsidR="008E757A" w:rsidRPr="00F3357A" w:rsidRDefault="008E757A">
      <w:pPr>
        <w:pStyle w:val="P06-00"/>
        <w:rPr>
          <w:rFonts w:ascii="Courier New" w:hAnsi="Courier New"/>
          <w:noProof w:val="0"/>
        </w:rPr>
      </w:pPr>
      <w:r w:rsidRPr="00F3357A">
        <w:rPr>
          <w:rFonts w:ascii="Courier New" w:hAnsi="Courier New"/>
          <w:noProof w:val="0"/>
        </w:rPr>
        <w:t>B.  A person who knowingly divulges such information or opens to inspection such clinical records, medical reports or laboratory statements or reports, without authority, to any person not by law or regulation entitled to such is guilty of a class 2 misdemeanor.</w:t>
      </w:r>
      <w:r w:rsidR="00634047" w:rsidRPr="00F3357A">
        <w:rPr>
          <w:rFonts w:ascii="Courier New" w:hAnsi="Courier New"/>
          <w:vanish/>
        </w:rPr>
        <w:t xml:space="preserve"> </w:t>
      </w:r>
      <w:r w:rsidR="00634047" w:rsidRPr="00F3357A">
        <w:rPr>
          <w:rFonts w:ascii="Courier New" w:hAnsi="Courier New"/>
          <w:vanish/>
        </w:rPr>
        <w:fldChar w:fldCharType="begin"/>
      </w:r>
      <w:r w:rsidR="00634047" w:rsidRPr="00F3357A">
        <w:rPr>
          <w:rFonts w:ascii="Courier New" w:hAnsi="Courier New"/>
          <w:vanish/>
        </w:rPr>
        <w:instrText xml:space="preserve"> COMMENTS END_STATUTE \* MERGEFORMAT </w:instrText>
      </w:r>
      <w:r w:rsidR="00634047" w:rsidRPr="00F3357A">
        <w:rPr>
          <w:rFonts w:ascii="Courier New" w:hAnsi="Courier New"/>
          <w:vanish/>
        </w:rPr>
        <w:fldChar w:fldCharType="separate"/>
      </w:r>
      <w:r w:rsidR="00634047" w:rsidRPr="00F3357A">
        <w:rPr>
          <w:rFonts w:ascii="Courier New" w:hAnsi="Courier New"/>
          <w:vanish/>
        </w:rPr>
        <w:t>END_STATUTE</w:t>
      </w:r>
      <w:r w:rsidR="00634047" w:rsidRPr="00F3357A">
        <w:rPr>
          <w:rFonts w:ascii="Courier New" w:hAnsi="Courier New"/>
          <w:vanish/>
        </w:rPr>
        <w:fldChar w:fldCharType="end"/>
      </w:r>
      <w:r w:rsidR="00634047" w:rsidRPr="00F3357A">
        <w:rPr>
          <w:rFonts w:ascii="Courier New" w:hAnsi="Courier New"/>
          <w:noProof w:val="0"/>
        </w:rPr>
        <w:t xml:space="preserve"> </w:t>
      </w:r>
    </w:p>
    <w:sectPr w:rsidR="008E757A" w:rsidRPr="00F3357A">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FE6C0" w14:textId="77777777" w:rsidR="008E757A" w:rsidRDefault="008E757A">
      <w:r>
        <w:separator/>
      </w:r>
    </w:p>
  </w:endnote>
  <w:endnote w:type="continuationSeparator" w:id="0">
    <w:p w14:paraId="382AF830" w14:textId="77777777" w:rsidR="008E757A" w:rsidRDefault="008E7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838DE" w14:textId="77777777" w:rsidR="008E757A" w:rsidRDefault="008E75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7D5F2" w14:textId="77777777" w:rsidR="008E757A" w:rsidRDefault="008E757A">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576F4" w14:textId="77777777" w:rsidR="008E757A" w:rsidRDefault="008E7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1FCC8" w14:textId="77777777" w:rsidR="008E757A" w:rsidRDefault="008E757A">
      <w:r>
        <w:separator/>
      </w:r>
    </w:p>
  </w:footnote>
  <w:footnote w:type="continuationSeparator" w:id="0">
    <w:p w14:paraId="08E101D3" w14:textId="77777777" w:rsidR="008E757A" w:rsidRDefault="008E7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D780C" w14:textId="77777777" w:rsidR="008E757A" w:rsidRDefault="008E75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CCFA7" w14:textId="77777777" w:rsidR="008E757A" w:rsidRDefault="008E757A">
    <w:pPr>
      <w:pStyle w:val="Header"/>
    </w:pPr>
  </w:p>
  <w:p w14:paraId="64C7294F" w14:textId="77777777" w:rsidR="008E757A" w:rsidRDefault="008E757A">
    <w:pPr>
      <w:pStyle w:val="Header"/>
    </w:pPr>
  </w:p>
  <w:p w14:paraId="4788AE6A" w14:textId="77777777" w:rsidR="008E757A" w:rsidRDefault="008E757A">
    <w:pPr>
      <w:pStyle w:val="Header"/>
    </w:pPr>
  </w:p>
  <w:p w14:paraId="6197F5DE" w14:textId="77777777" w:rsidR="008E757A" w:rsidRDefault="008E757A">
    <w:pPr>
      <w:pStyle w:val="Header"/>
    </w:pPr>
  </w:p>
  <w:p w14:paraId="1DC02BEE" w14:textId="77777777" w:rsidR="008E757A" w:rsidRDefault="008E75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6DF0E" w14:textId="77777777" w:rsidR="008E757A" w:rsidRDefault="008E75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047"/>
    <w:rsid w:val="00634047"/>
    <w:rsid w:val="008E757A"/>
    <w:rsid w:val="00F33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9356271"/>
  <w15:chartTrackingRefBased/>
  <w15:docId w15:val="{F77D74D1-C78C-480C-8E38-AE4934B8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150</Words>
  <Characters>856</Characters>
  <Application>Microsoft Office Word</Application>
  <DocSecurity>0</DocSecurity>
  <Lines>15</Lines>
  <Paragraphs>3</Paragraphs>
  <ScaleCrop>false</ScaleCrop>
  <HeadingPairs>
    <vt:vector size="2" baseType="variant">
      <vt:variant>
        <vt:lpstr>Title</vt:lpstr>
      </vt:variant>
      <vt:variant>
        <vt:i4>1</vt:i4>
      </vt:variant>
    </vt:vector>
  </HeadingPairs>
  <TitlesOfParts>
    <vt:vector size="1" baseType="lpstr">
      <vt:lpstr>36-160</vt:lpstr>
    </vt:vector>
  </TitlesOfParts>
  <Company>LCS</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36-160; Confidentiality of records; unauthorized disclosures unlawful; classification</dc:title>
  <dc:subject>Confidentiality of records; unauthorized disclosures unlawful; classification</dc:subject>
  <dc:creator>Arizona Legislative Council</dc:creator>
  <cp:keywords/>
  <dc:description>36_x001e_160</dc:description>
  <cp:lastModifiedBy>dbupdate</cp:lastModifiedBy>
  <cp:revision>2</cp:revision>
  <cp:lastPrinted>1999-03-22T18:35:00Z</cp:lastPrinted>
  <dcterms:created xsi:type="dcterms:W3CDTF">2025-09-20T23:57:00Z</dcterms:created>
  <dcterms:modified xsi:type="dcterms:W3CDTF">2025-09-20T23:57:00Z</dcterms:modified>
</cp:coreProperties>
</file>