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DB5B0" w14:textId="77777777" w:rsidR="001A0D55" w:rsidRPr="00696A6D" w:rsidRDefault="00FC17C5">
      <w:pPr>
        <w:pStyle w:val="SEC06-18"/>
        <w:rPr>
          <w:rFonts w:ascii="Courier New" w:hAnsi="Courier New"/>
          <w:noProof w:val="0"/>
        </w:rPr>
      </w:pPr>
      <w:r w:rsidRPr="00696A6D">
        <w:rPr>
          <w:rFonts w:ascii="Courier New" w:hAnsi="Courier New"/>
          <w:vanish/>
        </w:rPr>
        <w:fldChar w:fldCharType="begin"/>
      </w:r>
      <w:r w:rsidRPr="00696A6D">
        <w:rPr>
          <w:rFonts w:ascii="Courier New" w:hAnsi="Courier New"/>
          <w:vanish/>
        </w:rPr>
        <w:instrText xml:space="preserve"> COMMENTS START_STATUTE \* MERGEFORMAT </w:instrText>
      </w:r>
      <w:r w:rsidRPr="00696A6D">
        <w:rPr>
          <w:rFonts w:ascii="Courier New" w:hAnsi="Courier New"/>
          <w:vanish/>
        </w:rPr>
        <w:fldChar w:fldCharType="separate"/>
      </w:r>
      <w:r w:rsidRPr="00696A6D">
        <w:rPr>
          <w:rFonts w:ascii="Courier New" w:hAnsi="Courier New"/>
          <w:vanish/>
        </w:rPr>
        <w:t>START_STATUTE</w:t>
      </w:r>
      <w:r w:rsidRPr="00696A6D">
        <w:rPr>
          <w:rFonts w:ascii="Courier New" w:hAnsi="Courier New"/>
          <w:vanish/>
        </w:rPr>
        <w:fldChar w:fldCharType="end"/>
      </w:r>
      <w:r w:rsidR="001A0D55" w:rsidRPr="00696A6D">
        <w:rPr>
          <w:rStyle w:val="SNUM"/>
          <w:rFonts w:ascii="Courier New" w:hAnsi="Courier New"/>
          <w:noProof w:val="0"/>
        </w:rPr>
        <w:t>33-1904</w:t>
      </w:r>
      <w:r w:rsidR="001A0D55" w:rsidRPr="00696A6D">
        <w:rPr>
          <w:rFonts w:ascii="Courier New" w:hAnsi="Courier New"/>
          <w:noProof w:val="0"/>
        </w:rPr>
        <w:t>.  </w:t>
      </w:r>
      <w:r w:rsidR="001A0D55" w:rsidRPr="00696A6D">
        <w:rPr>
          <w:rStyle w:val="SECHEAD"/>
          <w:rFonts w:ascii="Courier New" w:hAnsi="Courier New"/>
          <w:noProof w:val="0"/>
        </w:rPr>
        <w:t>Inspections</w:t>
      </w:r>
    </w:p>
    <w:p w14:paraId="5D0FE01A" w14:textId="77777777" w:rsidR="001A0D55" w:rsidRPr="00696A6D" w:rsidRDefault="001A0D55">
      <w:pPr>
        <w:pStyle w:val="P06-00"/>
        <w:rPr>
          <w:rFonts w:ascii="Courier New" w:hAnsi="Courier New"/>
          <w:noProof w:val="0"/>
        </w:rPr>
      </w:pPr>
      <w:r w:rsidRPr="00696A6D">
        <w:rPr>
          <w:rFonts w:ascii="Courier New" w:hAnsi="Courier New"/>
          <w:noProof w:val="0"/>
        </w:rPr>
        <w:t>A.  In addition to any other statute or ordinance providing for the inspection of property, a city, town or county or the state may inspect the residential rental property if either of the following occurs:</w:t>
      </w:r>
    </w:p>
    <w:p w14:paraId="45152401" w14:textId="77777777" w:rsidR="001A0D55" w:rsidRPr="00696A6D" w:rsidRDefault="001A0D55">
      <w:pPr>
        <w:pStyle w:val="P06-00"/>
        <w:rPr>
          <w:rFonts w:ascii="Courier New" w:hAnsi="Courier New"/>
          <w:noProof w:val="0"/>
        </w:rPr>
      </w:pPr>
      <w:r w:rsidRPr="00696A6D">
        <w:rPr>
          <w:rFonts w:ascii="Courier New" w:hAnsi="Courier New"/>
          <w:noProof w:val="0"/>
        </w:rPr>
        <w:t>1.  A property owner fails to comply with the provisions of section 33</w:t>
      </w:r>
      <w:r w:rsidRPr="00696A6D">
        <w:rPr>
          <w:rFonts w:ascii="Courier New" w:hAnsi="Courier New"/>
          <w:noProof w:val="0"/>
        </w:rPr>
        <w:noBreakHyphen/>
        <w:t>1902.  The property is subject to immediate inspection until there is compliance.  If the property is occupied, the inspecting authority shall request consent of the tenant before entering the interior of the structure.  Except as otherwise provided by law, the right of inspection does not extend to the interior of a dwelling unit in a space rental mobile home park or recreational vehicle park that is not owned by a landlord unless the tenant is in possession of the dwelling unit or, if the dwelling unit is vacant or abandoned, the owner consents to the inspection.  If the tenant refuses to consent to the entry, the inspecting authority has  recourse to any remedy provided by law to secure entry.</w:t>
      </w:r>
    </w:p>
    <w:p w14:paraId="57131D0B" w14:textId="77777777" w:rsidR="001A0D55" w:rsidRPr="00696A6D" w:rsidRDefault="001A0D55">
      <w:pPr>
        <w:pStyle w:val="P06-00"/>
        <w:rPr>
          <w:rFonts w:ascii="Courier New" w:hAnsi="Courier New"/>
          <w:noProof w:val="0"/>
        </w:rPr>
      </w:pPr>
      <w:r w:rsidRPr="00696A6D">
        <w:rPr>
          <w:rFonts w:ascii="Courier New" w:hAnsi="Courier New"/>
          <w:noProof w:val="0"/>
        </w:rPr>
        <w:t>2.  A property has been designated as a slum property by a city, town or county or the state.  The city, town, county or state may annually inspect a property designated as a slum property for three consecutive years.  A city, town or county or the state shall establish the process by which a property is designated as a slum property.</w:t>
      </w:r>
    </w:p>
    <w:p w14:paraId="134E114E" w14:textId="77777777" w:rsidR="001A0D55" w:rsidRPr="00696A6D" w:rsidRDefault="001A0D55">
      <w:pPr>
        <w:pStyle w:val="P06-00"/>
        <w:rPr>
          <w:rFonts w:ascii="Courier New" w:hAnsi="Courier New"/>
          <w:noProof w:val="0"/>
        </w:rPr>
      </w:pPr>
      <w:r w:rsidRPr="00696A6D">
        <w:rPr>
          <w:rFonts w:ascii="Courier New" w:hAnsi="Courier New"/>
          <w:noProof w:val="0"/>
        </w:rPr>
        <w:t>B.  The property owner is responsible for the costs of an inspection that is conducted pursuant to this section.  If the property that is inspected is a dwelling unit in a space rental mobile home park or recreational vehicle park that is not owned by a landlord, the owner of the dwelling unit is responsible for the costs of the inspection.</w:t>
      </w:r>
    </w:p>
    <w:p w14:paraId="34FA9CCD" w14:textId="77777777" w:rsidR="001A0D55" w:rsidRPr="00696A6D" w:rsidRDefault="001A0D55">
      <w:pPr>
        <w:pStyle w:val="P06-00"/>
        <w:rPr>
          <w:rFonts w:ascii="Courier New" w:hAnsi="Courier New"/>
          <w:noProof w:val="0"/>
        </w:rPr>
      </w:pPr>
      <w:r w:rsidRPr="00696A6D">
        <w:rPr>
          <w:rFonts w:ascii="Courier New" w:hAnsi="Courier New"/>
          <w:noProof w:val="0"/>
        </w:rPr>
        <w:t>C.  On recording a penalty or inspection cost with the recorder's office in the county in which the property is located, the penalty or inspection cost is deemed to be an assessment and is prior to all other liens, obligations or encumbrances except for liens under title 12, chapter 7, article 12, prior recorded mortgages, restitution liens, child support liens and general tax liens.  If the property that was inspected was a dwelling unit in a space rental mobile home park or recreational vehicle park that is not owned by a landlord, a lien shall not be recorded against the owner of the property other than the dwelling.  The lien may be filed with the department of transportation and, if filed, has the same effect as otherwise provided for in this section.</w:t>
      </w:r>
    </w:p>
    <w:p w14:paraId="0D5E388C" w14:textId="77777777" w:rsidR="001A0D55" w:rsidRPr="00696A6D" w:rsidRDefault="001A0D55">
      <w:pPr>
        <w:pStyle w:val="P06-00"/>
        <w:rPr>
          <w:rFonts w:ascii="Courier New" w:hAnsi="Courier New"/>
          <w:noProof w:val="0"/>
        </w:rPr>
      </w:pPr>
      <w:r w:rsidRPr="00696A6D">
        <w:rPr>
          <w:rFonts w:ascii="Courier New" w:hAnsi="Courier New"/>
          <w:noProof w:val="0"/>
        </w:rPr>
        <w:t>D.  This section shall not affect any other statute or ordinance pertaining to inspection of property.</w:t>
      </w:r>
      <w:r w:rsidR="00FC17C5" w:rsidRPr="00696A6D">
        <w:rPr>
          <w:rFonts w:ascii="Courier New" w:hAnsi="Courier New"/>
          <w:vanish/>
        </w:rPr>
        <w:t xml:space="preserve"> </w:t>
      </w:r>
      <w:r w:rsidR="00FC17C5" w:rsidRPr="00696A6D">
        <w:rPr>
          <w:rFonts w:ascii="Courier New" w:hAnsi="Courier New"/>
          <w:vanish/>
        </w:rPr>
        <w:fldChar w:fldCharType="begin"/>
      </w:r>
      <w:r w:rsidR="00FC17C5" w:rsidRPr="00696A6D">
        <w:rPr>
          <w:rFonts w:ascii="Courier New" w:hAnsi="Courier New"/>
          <w:vanish/>
        </w:rPr>
        <w:instrText xml:space="preserve"> COMMENTS END_STATUTE \* MERGEFORMAT </w:instrText>
      </w:r>
      <w:r w:rsidR="00FC17C5" w:rsidRPr="00696A6D">
        <w:rPr>
          <w:rFonts w:ascii="Courier New" w:hAnsi="Courier New"/>
          <w:vanish/>
        </w:rPr>
        <w:fldChar w:fldCharType="separate"/>
      </w:r>
      <w:r w:rsidR="00FC17C5" w:rsidRPr="00696A6D">
        <w:rPr>
          <w:rFonts w:ascii="Courier New" w:hAnsi="Courier New"/>
          <w:vanish/>
        </w:rPr>
        <w:t>END_STATUTE</w:t>
      </w:r>
      <w:r w:rsidR="00FC17C5" w:rsidRPr="00696A6D">
        <w:rPr>
          <w:rFonts w:ascii="Courier New" w:hAnsi="Courier New"/>
          <w:vanish/>
        </w:rPr>
        <w:fldChar w:fldCharType="end"/>
      </w:r>
    </w:p>
    <w:sectPr w:rsidR="001A0D55" w:rsidRPr="00696A6D">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F748F" w14:textId="77777777" w:rsidR="00F25D89" w:rsidRDefault="00F25D89">
      <w:r>
        <w:separator/>
      </w:r>
    </w:p>
  </w:endnote>
  <w:endnote w:type="continuationSeparator" w:id="0">
    <w:p w14:paraId="7E60A11A" w14:textId="77777777" w:rsidR="00F25D89" w:rsidRDefault="00F25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4EE9" w14:textId="77777777" w:rsidR="001A0D55" w:rsidRDefault="001A0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0FAA" w14:textId="77777777" w:rsidR="001A0D55" w:rsidRDefault="001A0D55">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3F25" w14:textId="77777777" w:rsidR="001A0D55" w:rsidRDefault="001A0D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09AA3" w14:textId="77777777" w:rsidR="00F25D89" w:rsidRDefault="00F25D89">
      <w:r>
        <w:separator/>
      </w:r>
    </w:p>
  </w:footnote>
  <w:footnote w:type="continuationSeparator" w:id="0">
    <w:p w14:paraId="5419011F" w14:textId="77777777" w:rsidR="00F25D89" w:rsidRDefault="00F25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C3EB" w14:textId="77777777" w:rsidR="001A0D55" w:rsidRDefault="001A0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79D3" w14:textId="77777777" w:rsidR="001A0D55" w:rsidRDefault="001A0D55">
    <w:pPr>
      <w:pStyle w:val="Header"/>
    </w:pPr>
  </w:p>
  <w:p w14:paraId="1059707E" w14:textId="77777777" w:rsidR="001A0D55" w:rsidRDefault="001A0D55">
    <w:pPr>
      <w:pStyle w:val="Header"/>
    </w:pPr>
  </w:p>
  <w:p w14:paraId="523D4745" w14:textId="77777777" w:rsidR="001A0D55" w:rsidRDefault="001A0D55">
    <w:pPr>
      <w:pStyle w:val="Header"/>
    </w:pPr>
  </w:p>
  <w:p w14:paraId="13E4166F" w14:textId="77777777" w:rsidR="001A0D55" w:rsidRDefault="001A0D55">
    <w:pPr>
      <w:pStyle w:val="Header"/>
    </w:pPr>
  </w:p>
  <w:p w14:paraId="303D572C" w14:textId="77777777" w:rsidR="001A0D55" w:rsidRDefault="001A0D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D8E4B" w14:textId="77777777" w:rsidR="001A0D55" w:rsidRDefault="001A0D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7C5"/>
    <w:rsid w:val="001A0D55"/>
    <w:rsid w:val="00696A6D"/>
    <w:rsid w:val="00F25D89"/>
    <w:rsid w:val="00FC1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C8CA8"/>
  <w15:chartTrackingRefBased/>
  <w15:docId w15:val="{24477536-EFCB-46DF-A032-E024F6B90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459</Words>
  <Characters>2204</Characters>
  <Application>Microsoft Office Word</Application>
  <DocSecurity>0</DocSecurity>
  <Lines>40</Lines>
  <Paragraphs>8</Paragraphs>
  <ScaleCrop>false</ScaleCrop>
  <HeadingPairs>
    <vt:vector size="2" baseType="variant">
      <vt:variant>
        <vt:lpstr>Title</vt:lpstr>
      </vt:variant>
      <vt:variant>
        <vt:i4>1</vt:i4>
      </vt:variant>
    </vt:vector>
  </HeadingPairs>
  <TitlesOfParts>
    <vt:vector size="1" baseType="lpstr">
      <vt:lpstr>33-1904</vt:lpstr>
    </vt:vector>
  </TitlesOfParts>
  <Company>LCS</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33-1904; Inspections</dc:title>
  <dc:subject>Inspections</dc:subject>
  <dc:creator>Arizona Legislative Council</dc:creator>
  <cp:keywords/>
  <dc:description>33_x001e_1904</dc:description>
  <cp:lastModifiedBy>dbupdate</cp:lastModifiedBy>
  <cp:revision>2</cp:revision>
  <cp:lastPrinted>1999-03-22T18:35:00Z</cp:lastPrinted>
  <dcterms:created xsi:type="dcterms:W3CDTF">2026-09-09T21:09:00Z</dcterms:created>
  <dcterms:modified xsi:type="dcterms:W3CDTF">2026-09-09T21:09:00Z</dcterms:modified>
</cp:coreProperties>
</file>