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1BA6" w14:textId="79681A40" w:rsidR="00434B96" w:rsidRPr="0001065A" w:rsidRDefault="00434B96" w:rsidP="00434B96">
      <w:pPr>
        <w:pStyle w:val="SEC06-21"/>
        <w:rPr>
          <w:rStyle w:val="SECHEAD"/>
          <w:rFonts w:ascii="Courier New" w:hAnsi="Courier New" w:cs="Courier New"/>
        </w:rPr>
      </w:pPr>
      <w:r w:rsidRPr="0001065A">
        <w:rPr>
          <w:rFonts w:ascii="Courier New" w:hAnsi="Courier New" w:cs="Courier New"/>
        </w:rPr>
        <w:fldChar w:fldCharType="begin"/>
      </w:r>
      <w:r w:rsidRPr="0001065A">
        <w:rPr>
          <w:rFonts w:ascii="Courier New" w:hAnsi="Courier New" w:cs="Courier New"/>
        </w:rPr>
        <w:instrText xml:space="preserve"> COMMENTS START_STATUTE \* MERGEFORMAT </w:instrText>
      </w:r>
      <w:r w:rsidRPr="0001065A">
        <w:rPr>
          <w:rFonts w:ascii="Courier New" w:hAnsi="Courier New" w:cs="Courier New"/>
        </w:rPr>
        <w:fldChar w:fldCharType="separate"/>
      </w:r>
      <w:r w:rsidRPr="0001065A">
        <w:rPr>
          <w:rFonts w:ascii="Courier New" w:hAnsi="Courier New" w:cs="Courier New"/>
          <w:vanish/>
        </w:rPr>
        <w:t>START_STATUTE</w:t>
      </w:r>
      <w:r w:rsidRPr="0001065A">
        <w:rPr>
          <w:rFonts w:ascii="Courier New" w:hAnsi="Courier New" w:cs="Courier New"/>
        </w:rPr>
        <w:fldChar w:fldCharType="end"/>
      </w:r>
      <w:r w:rsidRPr="0001065A">
        <w:rPr>
          <w:rStyle w:val="SNUM"/>
          <w:rFonts w:ascii="Courier New" w:hAnsi="Courier New" w:cs="Courier New"/>
        </w:rPr>
        <w:t>33-1816.01.</w:t>
      </w:r>
      <w:r w:rsidRPr="0001065A">
        <w:rPr>
          <w:rFonts w:ascii="Courier New" w:hAnsi="Courier New" w:cs="Courier New"/>
        </w:rPr>
        <w:t>  </w:t>
      </w:r>
      <w:r w:rsidRPr="0001065A">
        <w:rPr>
          <w:rStyle w:val="SECHEAD"/>
          <w:rFonts w:ascii="Courier New" w:hAnsi="Courier New" w:cs="Courier New"/>
        </w:rPr>
        <w:t>Shade structures; reasonable restrictions; municipal zoning; definition</w:t>
      </w:r>
    </w:p>
    <w:p w14:paraId="49A48DCA" w14:textId="77777777" w:rsidR="00434B96" w:rsidRPr="0001065A" w:rsidRDefault="00434B96" w:rsidP="00434B96">
      <w:pPr>
        <w:pStyle w:val="P06-00"/>
        <w:rPr>
          <w:rFonts w:ascii="Courier New" w:hAnsi="Courier New" w:cs="Courier New"/>
        </w:rPr>
      </w:pPr>
      <w:r w:rsidRPr="0001065A">
        <w:rPr>
          <w:rFonts w:ascii="Courier New" w:hAnsi="Courier New" w:cs="Courier New"/>
        </w:rPr>
        <w:t>A.  Notwithstanding any provision in the community documents, an association may not prohibit the backyard installation or use of a shade structure.</w:t>
      </w:r>
    </w:p>
    <w:p w14:paraId="48E05A18" w14:textId="77777777" w:rsidR="00434B96" w:rsidRPr="0001065A" w:rsidRDefault="00434B96" w:rsidP="00434B96">
      <w:pPr>
        <w:pStyle w:val="P06-00"/>
        <w:rPr>
          <w:rFonts w:ascii="Courier New" w:hAnsi="Courier New" w:cs="Courier New"/>
        </w:rPr>
      </w:pPr>
      <w:r w:rsidRPr="0001065A">
        <w:rPr>
          <w:rFonts w:ascii="Courier New" w:hAnsi="Courier New" w:cs="Courier New"/>
        </w:rPr>
        <w:t xml:space="preserve">B.  An association may adopt reasonable rules regarding the size, placement or appearance of a shade structure if those rules do not prevent the installation, impair the functioning, restrict the use or </w:t>
      </w:r>
      <w:r w:rsidRPr="0001065A">
        <w:rPr>
          <w:rFonts w:ascii="Courier New" w:eastAsiaTheme="majorEastAsia" w:hAnsi="Courier New" w:cs="Courier New"/>
        </w:rPr>
        <w:t xml:space="preserve">unreasonably </w:t>
      </w:r>
      <w:r w:rsidRPr="0001065A">
        <w:rPr>
          <w:rFonts w:ascii="Courier New" w:hAnsi="Courier New" w:cs="Courier New"/>
        </w:rPr>
        <w:t>affect the cost of the structure and are not more restrictive than the zoning ordinances regarding shade structure height and setbacks for a single</w:t>
      </w:r>
      <w:r w:rsidRPr="0001065A">
        <w:rPr>
          <w:rFonts w:ascii="Courier New" w:hAnsi="Courier New" w:cs="Courier New"/>
        </w:rPr>
        <w:noBreakHyphen/>
        <w:t>family home in the city or town in which the planned community is located.</w:t>
      </w:r>
    </w:p>
    <w:p w14:paraId="0CB1755E" w14:textId="2A0F8D3E" w:rsidR="00F540AD" w:rsidRPr="0001065A" w:rsidRDefault="00434B96" w:rsidP="00434B96">
      <w:pPr>
        <w:pStyle w:val="P06-00"/>
        <w:rPr>
          <w:rFonts w:ascii="Courier New" w:hAnsi="Courier New" w:cs="Courier New"/>
        </w:rPr>
      </w:pPr>
      <w:r w:rsidRPr="0001065A">
        <w:rPr>
          <w:rFonts w:ascii="Courier New" w:eastAsiaTheme="majorEastAsia" w:hAnsi="Courier New" w:cs="Courier New"/>
        </w:rPr>
        <w:t>C.  </w:t>
      </w:r>
      <w:r w:rsidRPr="0001065A">
        <w:rPr>
          <w:rFonts w:ascii="Courier New" w:hAnsi="Courier New" w:cs="Courier New"/>
        </w:rPr>
        <w:t xml:space="preserve">For the purposes of this section, "shade structure" means a </w:t>
      </w:r>
      <w:r w:rsidRPr="0001065A">
        <w:rPr>
          <w:rFonts w:ascii="Courier New" w:eastAsiaTheme="majorEastAsia" w:hAnsi="Courier New" w:cs="Courier New"/>
        </w:rPr>
        <w:t xml:space="preserve">commercially produced or professionally manufactured movable </w:t>
      </w:r>
      <w:r w:rsidRPr="0001065A">
        <w:rPr>
          <w:rFonts w:ascii="Courier New" w:hAnsi="Courier New" w:cs="Courier New"/>
        </w:rPr>
        <w:t xml:space="preserve">or permanent structure that </w:t>
      </w:r>
      <w:r w:rsidRPr="0001065A">
        <w:rPr>
          <w:rFonts w:ascii="Courier New" w:eastAsiaTheme="majorEastAsia" w:hAnsi="Courier New" w:cs="Courier New"/>
        </w:rPr>
        <w:t xml:space="preserve">is designed to protect </w:t>
      </w:r>
      <w:r w:rsidRPr="0001065A">
        <w:rPr>
          <w:rFonts w:ascii="Courier New" w:hAnsi="Courier New" w:cs="Courier New"/>
        </w:rPr>
        <w:t xml:space="preserve">an area from </w:t>
      </w:r>
      <w:r w:rsidRPr="0001065A">
        <w:rPr>
          <w:rFonts w:ascii="Courier New" w:eastAsiaTheme="majorEastAsia" w:hAnsi="Courier New" w:cs="Courier New"/>
        </w:rPr>
        <w:t>sunlight</w:t>
      </w:r>
      <w:r w:rsidRPr="0001065A">
        <w:rPr>
          <w:rFonts w:ascii="Courier New" w:hAnsi="Courier New" w:cs="Courier New"/>
        </w:rPr>
        <w:t>, including an umbrella</w:t>
      </w:r>
      <w:r w:rsidRPr="0001065A">
        <w:rPr>
          <w:rFonts w:ascii="Courier New" w:eastAsiaTheme="majorEastAsia" w:hAnsi="Courier New" w:cs="Courier New"/>
        </w:rPr>
        <w:t xml:space="preserve">, awning, </w:t>
      </w:r>
      <w:r w:rsidRPr="0001065A">
        <w:rPr>
          <w:rFonts w:ascii="Courier New" w:hAnsi="Courier New" w:cs="Courier New"/>
        </w:rPr>
        <w:t>shade sail</w:t>
      </w:r>
      <w:r w:rsidRPr="0001065A">
        <w:rPr>
          <w:rFonts w:ascii="Courier New" w:eastAsiaTheme="majorEastAsia" w:hAnsi="Courier New" w:cs="Courier New"/>
        </w:rPr>
        <w:t>, gazebo, pergola or canopy</w:t>
      </w:r>
      <w:r w:rsidRPr="0001065A">
        <w:rPr>
          <w:rFonts w:ascii="Courier New" w:hAnsi="Courier New" w:cs="Courier New"/>
        </w:rPr>
        <w:t>.</w:t>
      </w:r>
      <w:r w:rsidRPr="0001065A">
        <w:rPr>
          <w:rFonts w:ascii="Courier New" w:hAnsi="Courier New" w:cs="Courier New"/>
        </w:rPr>
        <w:fldChar w:fldCharType="begin"/>
      </w:r>
      <w:r w:rsidRPr="0001065A">
        <w:rPr>
          <w:rFonts w:ascii="Courier New" w:hAnsi="Courier New" w:cs="Courier New"/>
        </w:rPr>
        <w:instrText xml:space="preserve"> COMMENTS END_STATUTE \* MERGEFORMAT </w:instrText>
      </w:r>
      <w:r w:rsidRPr="0001065A">
        <w:rPr>
          <w:rFonts w:ascii="Courier New" w:hAnsi="Courier New" w:cs="Courier New"/>
        </w:rPr>
        <w:fldChar w:fldCharType="separate"/>
      </w:r>
      <w:r w:rsidRPr="0001065A">
        <w:rPr>
          <w:rFonts w:ascii="Courier New" w:hAnsi="Courier New" w:cs="Courier New"/>
          <w:vanish/>
        </w:rPr>
        <w:t>END_STATUTE</w:t>
      </w:r>
      <w:r w:rsidRPr="0001065A">
        <w:rPr>
          <w:rFonts w:ascii="Courier New" w:hAnsi="Courier New" w:cs="Courier New"/>
        </w:rPr>
        <w:fldChar w:fldCharType="end"/>
      </w:r>
    </w:p>
    <w:sectPr w:rsidR="00F540AD" w:rsidRPr="0001065A" w:rsidSect="00434B96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286CB" w14:textId="77777777" w:rsidR="00047573" w:rsidRDefault="00047573">
      <w:r>
        <w:separator/>
      </w:r>
    </w:p>
  </w:endnote>
  <w:endnote w:type="continuationSeparator" w:id="0">
    <w:p w14:paraId="324BE978" w14:textId="77777777" w:rsidR="00047573" w:rsidRDefault="00047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DCAFA" w14:textId="77777777" w:rsidR="00047573" w:rsidRDefault="00047573">
      <w:r>
        <w:separator/>
      </w:r>
    </w:p>
  </w:footnote>
  <w:footnote w:type="continuationSeparator" w:id="0">
    <w:p w14:paraId="16E502CD" w14:textId="77777777" w:rsidR="00047573" w:rsidRDefault="00047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648750639">
    <w:abstractNumId w:val="8"/>
  </w:num>
  <w:num w:numId="2" w16cid:durableId="1028064606">
    <w:abstractNumId w:val="8"/>
  </w:num>
  <w:num w:numId="3" w16cid:durableId="1415126833">
    <w:abstractNumId w:val="7"/>
  </w:num>
  <w:num w:numId="4" w16cid:durableId="933365976">
    <w:abstractNumId w:val="7"/>
  </w:num>
  <w:num w:numId="5" w16cid:durableId="1788769542">
    <w:abstractNumId w:val="10"/>
  </w:num>
  <w:num w:numId="6" w16cid:durableId="682561272">
    <w:abstractNumId w:val="11"/>
  </w:num>
  <w:num w:numId="7" w16cid:durableId="185796628">
    <w:abstractNumId w:val="12"/>
  </w:num>
  <w:num w:numId="8" w16cid:durableId="1961186779">
    <w:abstractNumId w:val="9"/>
  </w:num>
  <w:num w:numId="9" w16cid:durableId="1181626845">
    <w:abstractNumId w:val="6"/>
  </w:num>
  <w:num w:numId="10" w16cid:durableId="1881627880">
    <w:abstractNumId w:val="5"/>
  </w:num>
  <w:num w:numId="11" w16cid:durableId="2001038841">
    <w:abstractNumId w:val="4"/>
  </w:num>
  <w:num w:numId="12" w16cid:durableId="333144978">
    <w:abstractNumId w:val="3"/>
  </w:num>
  <w:num w:numId="13" w16cid:durableId="660499920">
    <w:abstractNumId w:val="2"/>
  </w:num>
  <w:num w:numId="14" w16cid:durableId="1033459839">
    <w:abstractNumId w:val="1"/>
  </w:num>
  <w:num w:numId="15" w16cid:durableId="876165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96"/>
    <w:rsid w:val="00010503"/>
    <w:rsid w:val="0001065A"/>
    <w:rsid w:val="00012AE3"/>
    <w:rsid w:val="00033AE7"/>
    <w:rsid w:val="00047573"/>
    <w:rsid w:val="000F41F7"/>
    <w:rsid w:val="001D1E32"/>
    <w:rsid w:val="00434B96"/>
    <w:rsid w:val="00DB6827"/>
    <w:rsid w:val="00E41B6D"/>
    <w:rsid w:val="00E623A6"/>
    <w:rsid w:val="00E94DBC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0194A3"/>
  <w15:chartTrackingRefBased/>
  <w15:docId w15:val="{F9C2E78C-DD70-423A-A8F0-F040BEC8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434B96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155</Words>
  <Characters>893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33-1816.01; Shade structures; reasonable restrictions; municipal zoning; definition</dc:title>
  <dc:subject>Shade structures; reasonable restrictions; municipal zoning; definition</dc:subject>
  <dc:creator>Arizona Legislative Council</dc:creator>
  <cp:keywords/>
  <dc:description>0090.docx - 572R - 2026</dc:description>
  <cp:lastModifiedBy>dbupdate</cp:lastModifiedBy>
  <cp:revision>2</cp:revision>
  <dcterms:created xsi:type="dcterms:W3CDTF">2026-09-09T21:08:00Z</dcterms:created>
  <dcterms:modified xsi:type="dcterms:W3CDTF">2026-09-09T21:08:00Z</dcterms:modified>
</cp:coreProperties>
</file>