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AEEA1" w14:textId="77777777" w:rsidR="00567279" w:rsidRPr="002A389C" w:rsidRDefault="00567279" w:rsidP="00567279">
      <w:pPr>
        <w:pStyle w:val="SEC06-18"/>
        <w:keepNext/>
        <w:keepLines/>
        <w:rPr>
          <w:rFonts w:ascii="Courier New" w:hAnsi="Courier New" w:cs="Courier New"/>
        </w:rPr>
      </w:pPr>
      <w:r w:rsidRPr="002A389C">
        <w:rPr>
          <w:rFonts w:ascii="Courier New" w:hAnsi="Courier New" w:cs="Courier New"/>
          <w:vanish/>
        </w:rPr>
        <w:fldChar w:fldCharType="begin"/>
      </w:r>
      <w:r w:rsidRPr="002A389C">
        <w:rPr>
          <w:rFonts w:ascii="Courier New" w:hAnsi="Courier New" w:cs="Courier New"/>
          <w:vanish/>
        </w:rPr>
        <w:instrText xml:space="preserve"> COMMENTS START_STATUTE \* MERGEFORMAT </w:instrText>
      </w:r>
      <w:r w:rsidRPr="002A389C">
        <w:rPr>
          <w:rFonts w:ascii="Courier New" w:hAnsi="Courier New" w:cs="Courier New"/>
          <w:vanish/>
        </w:rPr>
        <w:fldChar w:fldCharType="separate"/>
      </w:r>
      <w:r w:rsidRPr="002A389C">
        <w:rPr>
          <w:rFonts w:ascii="Courier New" w:hAnsi="Courier New" w:cs="Courier New"/>
          <w:vanish/>
        </w:rPr>
        <w:t>START_STATUTE</w:t>
      </w:r>
      <w:r w:rsidRPr="002A389C">
        <w:rPr>
          <w:rFonts w:ascii="Courier New" w:hAnsi="Courier New" w:cs="Courier New"/>
          <w:vanish/>
        </w:rPr>
        <w:fldChar w:fldCharType="end"/>
      </w:r>
      <w:r w:rsidRPr="002A389C">
        <w:rPr>
          <w:rStyle w:val="SNUM"/>
          <w:rFonts w:ascii="Courier New" w:hAnsi="Courier New" w:cs="Courier New"/>
        </w:rPr>
        <w:t>33-1803</w:t>
      </w:r>
      <w:r w:rsidRPr="002A389C">
        <w:rPr>
          <w:rFonts w:ascii="Courier New" w:hAnsi="Courier New" w:cs="Courier New"/>
        </w:rPr>
        <w:t>.  </w:t>
      </w:r>
      <w:r w:rsidRPr="002A389C">
        <w:rPr>
          <w:rStyle w:val="SECHEAD"/>
          <w:rFonts w:ascii="Courier New" w:hAnsi="Courier New" w:cs="Courier New"/>
        </w:rPr>
        <w:t>Assessment limitation; penalties; notice to member of violation</w:t>
      </w:r>
    </w:p>
    <w:p w14:paraId="04B185C3" w14:textId="77777777" w:rsidR="00567279" w:rsidRPr="002A389C" w:rsidRDefault="00567279" w:rsidP="00567279">
      <w:pPr>
        <w:pStyle w:val="P06-00"/>
        <w:rPr>
          <w:rFonts w:ascii="Courier New" w:hAnsi="Courier New" w:cs="Courier New"/>
        </w:rPr>
      </w:pPr>
      <w:r w:rsidRPr="002A389C">
        <w:rPr>
          <w:rFonts w:ascii="Courier New" w:hAnsi="Courier New" w:cs="Courier New"/>
        </w:rPr>
        <w:t>A.  Unless limitations in the community documents would result in a lower limit for the assessment, the association shall not impose a regular assessment that is more than twenty percent greater than the immediately preceding fiscal year's assessment without the approval of the majority of the members of the association.  Unless reserved to the members of the association, the board of directors may impose reasonable charges for the late payment of assessments.  A payment by a member is deemed late if it is unpaid fifteen or more days after its due date, unless the community documents provide for a longer period.  Charges for the late payment of assessments are limited to the greater of fifteen dollars or ten percent of the amount of the unpaid assessment and may be imposed only after the association has provided notice that the assessment is overdue or provided notice that the assessment is considered overdue after a certain date.  Any monies paid by the member for an unpaid assessment shall be applied first to the principal amount unpaid and then to the interest accrued.</w:t>
      </w:r>
    </w:p>
    <w:p w14:paraId="29653347" w14:textId="77777777" w:rsidR="00567279" w:rsidRPr="002A389C" w:rsidRDefault="00567279" w:rsidP="00567279">
      <w:pPr>
        <w:pStyle w:val="P06-00"/>
        <w:rPr>
          <w:rFonts w:ascii="Courier New" w:hAnsi="Courier New" w:cs="Courier New"/>
        </w:rPr>
      </w:pPr>
      <w:r w:rsidRPr="002A389C">
        <w:rPr>
          <w:rFonts w:ascii="Courier New" w:hAnsi="Courier New" w:cs="Courier New"/>
        </w:rPr>
        <w:t>B.  After notice and an opportunity to be heard, the board of directors may impose reasonable monetary penalties on members for violations of the declaration, bylaws and rules of the association.  Notwithstanding any provision in the community documents, the board of directors shall not impose a charge for a late payment of a penalty that exceeds the greater of fifteen dollars or ten percent of the amount of the unpaid penalty.  A payment is deemed late if it is unpaid fifteen or more days after its due date, unless the declaration, bylaws or rules of the association provide for a longer period.  Any monies paid by a member for an unpaid penalty shall be applied first to the principal amount unpaid and then to the interest accrued.  Notice pursuant to this subsection shall include information pertaining to the manner in which the penalty shall be enforced.</w:t>
      </w:r>
    </w:p>
    <w:p w14:paraId="2A6CEF6E" w14:textId="77777777" w:rsidR="00567279" w:rsidRPr="002A389C" w:rsidRDefault="00567279" w:rsidP="00567279">
      <w:pPr>
        <w:pStyle w:val="P05-00"/>
        <w:rPr>
          <w:rFonts w:ascii="Courier New" w:hAnsi="Courier New" w:cs="Courier New"/>
        </w:rPr>
      </w:pPr>
      <w:r w:rsidRPr="002A389C">
        <w:rPr>
          <w:rFonts w:ascii="Courier New" w:hAnsi="Courier New" w:cs="Courier New"/>
        </w:rPr>
        <w:t>C.  A member who receives a written notice that the condition of the property owned by the member is in violation of the community documents without regard to whether a monetary penalty is imposed by the notice may provide the association with a written response by sending the response by certified mail within twenty</w:t>
      </w:r>
      <w:r w:rsidRPr="002A389C">
        <w:rPr>
          <w:rFonts w:ascii="Courier New" w:hAnsi="Courier New" w:cs="Courier New"/>
        </w:rPr>
        <w:noBreakHyphen/>
        <w:t xml:space="preserve">one calendar days after the date of the notice.  The response shall be sent to the address identified in the notice. </w:t>
      </w:r>
    </w:p>
    <w:p w14:paraId="302A1120" w14:textId="77777777" w:rsidR="00567279" w:rsidRPr="002A389C" w:rsidRDefault="00567279" w:rsidP="00567279">
      <w:pPr>
        <w:pStyle w:val="P06-00"/>
        <w:rPr>
          <w:rFonts w:ascii="Courier New" w:hAnsi="Courier New" w:cs="Courier New"/>
        </w:rPr>
      </w:pPr>
      <w:r w:rsidRPr="002A389C">
        <w:rPr>
          <w:rFonts w:ascii="Courier New" w:hAnsi="Courier New" w:cs="Courier New"/>
        </w:rPr>
        <w:t>D.  Within ten business days after receipt of the certified mail containing the response from the member, the association shall respond to the member with a written explanation regarding the notice that shall provide at least the following information unless previously provided in the notice of violation:</w:t>
      </w:r>
    </w:p>
    <w:p w14:paraId="58DFBB03" w14:textId="77777777" w:rsidR="00567279" w:rsidRPr="002A389C" w:rsidRDefault="00567279" w:rsidP="00567279">
      <w:pPr>
        <w:pStyle w:val="P06-00"/>
        <w:rPr>
          <w:rFonts w:ascii="Courier New" w:hAnsi="Courier New" w:cs="Courier New"/>
        </w:rPr>
      </w:pPr>
      <w:r w:rsidRPr="002A389C">
        <w:rPr>
          <w:rFonts w:ascii="Courier New" w:hAnsi="Courier New" w:cs="Courier New"/>
        </w:rPr>
        <w:t>1.  The provision of the community documents that has allegedly been violated.</w:t>
      </w:r>
    </w:p>
    <w:p w14:paraId="1A163962" w14:textId="77777777" w:rsidR="00567279" w:rsidRPr="002A389C" w:rsidRDefault="00567279" w:rsidP="00567279">
      <w:pPr>
        <w:pStyle w:val="P06-00"/>
        <w:rPr>
          <w:rFonts w:ascii="Courier New" w:hAnsi="Courier New" w:cs="Courier New"/>
        </w:rPr>
      </w:pPr>
      <w:r w:rsidRPr="002A389C">
        <w:rPr>
          <w:rFonts w:ascii="Courier New" w:hAnsi="Courier New" w:cs="Courier New"/>
        </w:rPr>
        <w:t>2.  The date of the violation or the date the violation was observed.</w:t>
      </w:r>
    </w:p>
    <w:p w14:paraId="61A42F87" w14:textId="77777777" w:rsidR="00567279" w:rsidRPr="002A389C" w:rsidRDefault="00567279" w:rsidP="00567279">
      <w:pPr>
        <w:pStyle w:val="P06-00"/>
        <w:rPr>
          <w:rFonts w:ascii="Courier New" w:hAnsi="Courier New" w:cs="Courier New"/>
        </w:rPr>
      </w:pPr>
      <w:r w:rsidRPr="002A389C">
        <w:rPr>
          <w:rFonts w:ascii="Courier New" w:hAnsi="Courier New" w:cs="Courier New"/>
        </w:rPr>
        <w:t>3.  The first and last name of the person or persons who observed the violation.</w:t>
      </w:r>
    </w:p>
    <w:p w14:paraId="72C04075" w14:textId="77777777" w:rsidR="00567279" w:rsidRPr="002A389C" w:rsidRDefault="00567279" w:rsidP="00567279">
      <w:pPr>
        <w:pStyle w:val="P06-00"/>
        <w:rPr>
          <w:rFonts w:ascii="Courier New" w:hAnsi="Courier New" w:cs="Courier New"/>
        </w:rPr>
      </w:pPr>
      <w:r w:rsidRPr="002A389C">
        <w:rPr>
          <w:rFonts w:ascii="Courier New" w:hAnsi="Courier New" w:cs="Courier New"/>
        </w:rPr>
        <w:t>4.  The process the member must follow to contest the notice.</w:t>
      </w:r>
    </w:p>
    <w:p w14:paraId="5475B05B" w14:textId="77777777" w:rsidR="00567279" w:rsidRPr="002A389C" w:rsidRDefault="00567279" w:rsidP="00567279">
      <w:pPr>
        <w:pStyle w:val="P06-00"/>
        <w:rPr>
          <w:rFonts w:ascii="Courier New" w:hAnsi="Courier New" w:cs="Courier New"/>
        </w:rPr>
      </w:pPr>
      <w:r w:rsidRPr="002A389C">
        <w:rPr>
          <w:rFonts w:ascii="Courier New" w:hAnsi="Courier New" w:cs="Courier New"/>
        </w:rPr>
        <w:t xml:space="preserve">E.  Unless the information required in subsection D, paragraph 4 of this section is provided in the notice of violation, the association shall not proceed with any action to enforce the community documents, including the collection of attorney fees, before or during the time prescribed by subsection D of this section regarding the exchange of information between the association and the member and shall give the member written notice of the member's option to petition for an administrative hearing on the matter in the state real estate department pursuant to section </w:t>
      </w:r>
      <w:r w:rsidR="00647A5E" w:rsidRPr="002A389C">
        <w:rPr>
          <w:rFonts w:ascii="Courier New" w:hAnsi="Courier New" w:cs="Courier New"/>
        </w:rPr>
        <w:t>32</w:t>
      </w:r>
      <w:r w:rsidR="00647A5E" w:rsidRPr="002A389C">
        <w:rPr>
          <w:rFonts w:ascii="Courier New" w:hAnsi="Courier New" w:cs="Courier New"/>
        </w:rPr>
        <w:noBreakHyphen/>
      </w:r>
      <w:r w:rsidRPr="002A389C">
        <w:rPr>
          <w:rFonts w:ascii="Courier New" w:hAnsi="Courier New" w:cs="Courier New"/>
        </w:rPr>
        <w:t>2199.01.  At any time before or after completion of the exchange of information pursuant to this section, the member may petition for a hearing pursuant to section 32</w:t>
      </w:r>
      <w:r w:rsidRPr="002A389C">
        <w:rPr>
          <w:rFonts w:ascii="Courier New" w:hAnsi="Courier New" w:cs="Courier New"/>
        </w:rPr>
        <w:noBreakHyphen/>
        <w:t>2199.01 if the dispute is within the jurisdiction of the state real estate department as prescribed in section 32</w:t>
      </w:r>
      <w:r w:rsidRPr="002A389C">
        <w:rPr>
          <w:rFonts w:ascii="Courier New" w:hAnsi="Courier New" w:cs="Courier New"/>
        </w:rPr>
        <w:noBreakHyphen/>
        <w:t xml:space="preserve">2199.01. </w:t>
      </w:r>
      <w:r w:rsidRPr="002A389C">
        <w:rPr>
          <w:rFonts w:ascii="Courier New" w:hAnsi="Courier New" w:cs="Courier New"/>
          <w:vanish/>
        </w:rPr>
        <w:fldChar w:fldCharType="begin"/>
      </w:r>
      <w:r w:rsidRPr="002A389C">
        <w:rPr>
          <w:rFonts w:ascii="Courier New" w:hAnsi="Courier New" w:cs="Courier New"/>
          <w:vanish/>
        </w:rPr>
        <w:instrText xml:space="preserve"> COMMENTS END_STATUTE \* MERGEFORMAT </w:instrText>
      </w:r>
      <w:r w:rsidRPr="002A389C">
        <w:rPr>
          <w:rFonts w:ascii="Courier New" w:hAnsi="Courier New" w:cs="Courier New"/>
          <w:vanish/>
        </w:rPr>
        <w:fldChar w:fldCharType="separate"/>
      </w:r>
      <w:r w:rsidRPr="002A389C">
        <w:rPr>
          <w:rFonts w:ascii="Courier New" w:hAnsi="Courier New" w:cs="Courier New"/>
          <w:vanish/>
        </w:rPr>
        <w:t>END_STATUTE</w:t>
      </w:r>
      <w:r w:rsidRPr="002A389C">
        <w:rPr>
          <w:rFonts w:ascii="Courier New" w:hAnsi="Courier New" w:cs="Courier New"/>
          <w:vanish/>
        </w:rPr>
        <w:fldChar w:fldCharType="end"/>
      </w:r>
    </w:p>
    <w:p w14:paraId="41FB639B" w14:textId="77777777" w:rsidR="00567279" w:rsidRPr="002A389C" w:rsidRDefault="00567279" w:rsidP="00567279">
      <w:pPr>
        <w:rPr>
          <w:rFonts w:ascii="Courier New" w:hAnsi="Courier New" w:cs="Courier New"/>
        </w:rPr>
      </w:pPr>
    </w:p>
    <w:sectPr w:rsidR="00567279" w:rsidRPr="002A389C" w:rsidSect="00567279">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EB02" w14:textId="77777777" w:rsidR="006F1AAD" w:rsidRDefault="006F1AAD">
      <w:r>
        <w:separator/>
      </w:r>
    </w:p>
  </w:endnote>
  <w:endnote w:type="continuationSeparator" w:id="0">
    <w:p w14:paraId="4135CECF" w14:textId="77777777" w:rsidR="006F1AAD" w:rsidRDefault="006F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23D0D" w14:textId="77777777" w:rsidR="006F1AAD" w:rsidRDefault="006F1AAD">
      <w:r>
        <w:separator/>
      </w:r>
    </w:p>
  </w:footnote>
  <w:footnote w:type="continuationSeparator" w:id="0">
    <w:p w14:paraId="0ADFE34F" w14:textId="77777777" w:rsidR="006F1AAD" w:rsidRDefault="006F1A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881407424">
    <w:abstractNumId w:val="1"/>
  </w:num>
  <w:num w:numId="2" w16cid:durableId="1809473905">
    <w:abstractNumId w:val="1"/>
  </w:num>
  <w:num w:numId="3" w16cid:durableId="1745910704">
    <w:abstractNumId w:val="0"/>
  </w:num>
  <w:num w:numId="4" w16cid:durableId="152359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79"/>
    <w:rsid w:val="002A389C"/>
    <w:rsid w:val="00567279"/>
    <w:rsid w:val="00647A5E"/>
    <w:rsid w:val="006F1AAD"/>
    <w:rsid w:val="00E26DB5"/>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1204E"/>
  <w15:chartTrackingRefBased/>
  <w15:docId w15:val="{AE1B33F1-874E-4A3F-AB12-D260B6182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567279"/>
    <w:rPr>
      <w:rFonts w:ascii="Letter-Gothic-Drafting" w:hAnsi="Letter-Gothic-Drafting"/>
      <w:b/>
      <w:snapToGrid w:val="0"/>
    </w:rPr>
  </w:style>
  <w:style w:type="character" w:customStyle="1" w:styleId="SEC06-18Char">
    <w:name w:val="SEC 06-18 Char"/>
    <w:link w:val="SEC06-18"/>
    <w:rsid w:val="00567279"/>
    <w:rPr>
      <w:rFonts w:ascii="Letter-Gothic-Drafting" w:hAnsi="Letter-Gothic-Drafting"/>
      <w:b/>
      <w:snapToGrid w:val="0"/>
    </w:rPr>
  </w:style>
  <w:style w:type="paragraph" w:styleId="BalloonText">
    <w:name w:val="Balloon Text"/>
    <w:basedOn w:val="Normal"/>
    <w:link w:val="BalloonTextChar"/>
    <w:rsid w:val="00647A5E"/>
    <w:rPr>
      <w:rFonts w:ascii="Segoe UI" w:hAnsi="Segoe UI" w:cs="Segoe UI"/>
      <w:sz w:val="18"/>
      <w:szCs w:val="18"/>
    </w:rPr>
  </w:style>
  <w:style w:type="character" w:customStyle="1" w:styleId="BalloonTextChar">
    <w:name w:val="Balloon Text Char"/>
    <w:basedOn w:val="DefaultParagraphFont"/>
    <w:link w:val="BalloonText"/>
    <w:rsid w:val="00647A5E"/>
    <w:rPr>
      <w:rFonts w:ascii="Segoe UI" w:hAnsi="Segoe UI" w:cs="Segoe UI"/>
      <w:b/>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665</Words>
  <Characters>3376</Characters>
  <Application>Microsoft Office Word</Application>
  <DocSecurity>0</DocSecurity>
  <Lines>60</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33-1803; Assessment limitation; penalties; notice to member of violation</dc:title>
  <dc:subject>Assessment limitation; penalties; notice to member of violation</dc:subject>
  <dc:creator>Arizona Legislative Council</dc:creator>
  <cp:keywords/>
  <dc:description>0077.docx - 531R - 2017</dc:description>
  <cp:lastModifiedBy>dbupdate</cp:lastModifiedBy>
  <cp:revision>2</cp:revision>
  <cp:lastPrinted>2017-08-03T23:30:00Z</cp:lastPrinted>
  <dcterms:created xsi:type="dcterms:W3CDTF">2026-09-09T21:06:00Z</dcterms:created>
  <dcterms:modified xsi:type="dcterms:W3CDTF">2026-09-09T21:06:00Z</dcterms:modified>
</cp:coreProperties>
</file>