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D0B0A" w14:textId="77777777" w:rsidR="00066A82" w:rsidRPr="004E6D05" w:rsidRDefault="00066A82" w:rsidP="00066A82">
      <w:pPr>
        <w:pStyle w:val="SEC06-18"/>
        <w:rPr>
          <w:rFonts w:ascii="Courier New" w:hAnsi="Courier New"/>
        </w:rPr>
      </w:pPr>
      <w:r w:rsidRPr="004E6D05">
        <w:rPr>
          <w:rFonts w:ascii="Courier New" w:hAnsi="Courier New"/>
          <w:vanish/>
        </w:rPr>
        <w:fldChar w:fldCharType="begin"/>
      </w:r>
      <w:r w:rsidRPr="004E6D05">
        <w:rPr>
          <w:rFonts w:ascii="Courier New" w:hAnsi="Courier New"/>
          <w:vanish/>
        </w:rPr>
        <w:instrText xml:space="preserve"> COMMENTS START_STATUTE \* MERGEFORMAT </w:instrText>
      </w:r>
      <w:r w:rsidRPr="004E6D05">
        <w:rPr>
          <w:rFonts w:ascii="Courier New" w:hAnsi="Courier New"/>
          <w:vanish/>
        </w:rPr>
        <w:fldChar w:fldCharType="separate"/>
      </w:r>
      <w:r w:rsidRPr="004E6D05">
        <w:rPr>
          <w:rFonts w:ascii="Courier New" w:hAnsi="Courier New"/>
          <w:vanish/>
        </w:rPr>
        <w:t>START_STATUTE</w:t>
      </w:r>
      <w:r w:rsidRPr="004E6D05">
        <w:rPr>
          <w:rFonts w:ascii="Courier New" w:hAnsi="Courier New"/>
          <w:vanish/>
        </w:rPr>
        <w:fldChar w:fldCharType="end"/>
      </w:r>
      <w:r w:rsidRPr="004E6D05">
        <w:rPr>
          <w:rStyle w:val="SNUM"/>
          <w:rFonts w:ascii="Courier New" w:hAnsi="Courier New"/>
        </w:rPr>
        <w:t>33-1437</w:t>
      </w:r>
      <w:r w:rsidRPr="004E6D05">
        <w:rPr>
          <w:rFonts w:ascii="Courier New" w:hAnsi="Courier New"/>
        </w:rPr>
        <w:t>.  </w:t>
      </w:r>
      <w:r w:rsidRPr="004E6D05">
        <w:rPr>
          <w:rStyle w:val="SECHEAD"/>
          <w:rFonts w:ascii="Courier New" w:hAnsi="Courier New"/>
        </w:rPr>
        <w:t>Education requirements for park managers; complaint; administrative hearing; civil penalty</w:t>
      </w:r>
    </w:p>
    <w:p w14:paraId="077D50D5" w14:textId="77777777" w:rsidR="00066A82" w:rsidRPr="004E6D05" w:rsidRDefault="00066A82" w:rsidP="00066A82">
      <w:pPr>
        <w:pStyle w:val="P06-00"/>
        <w:rPr>
          <w:rFonts w:ascii="Courier New" w:hAnsi="Courier New"/>
        </w:rPr>
      </w:pPr>
      <w:r w:rsidRPr="004E6D05">
        <w:rPr>
          <w:rFonts w:ascii="Courier New" w:hAnsi="Courier New"/>
        </w:rPr>
        <w:t>A.  Within six months after employment as a park manager, a park manager shall complete at least six hours of educational programs and shall complete at least six additional hours of educational programs every two years.</w:t>
      </w:r>
    </w:p>
    <w:p w14:paraId="6D92B8D1" w14:textId="77777777" w:rsidR="00066A82" w:rsidRPr="004E6D05" w:rsidRDefault="00066A82" w:rsidP="00066A82">
      <w:pPr>
        <w:pStyle w:val="P06-00"/>
        <w:rPr>
          <w:rFonts w:ascii="Courier New" w:hAnsi="Courier New"/>
        </w:rPr>
      </w:pPr>
      <w:r w:rsidRPr="004E6D05">
        <w:rPr>
          <w:rFonts w:ascii="Courier New" w:hAnsi="Courier New"/>
        </w:rPr>
        <w:t>B.  A park manager shall post proof of completion of and compliance with the educational program requirements prescribed by this section in a conspicuous place at the mobile home park.</w:t>
      </w:r>
    </w:p>
    <w:p w14:paraId="30C92808" w14:textId="77777777" w:rsidR="00066A82" w:rsidRPr="004E6D05" w:rsidRDefault="00066A82" w:rsidP="00066A82">
      <w:pPr>
        <w:pStyle w:val="P06-00"/>
        <w:rPr>
          <w:rFonts w:ascii="Courier New" w:hAnsi="Courier New"/>
        </w:rPr>
      </w:pPr>
      <w:r w:rsidRPr="004E6D05">
        <w:rPr>
          <w:rFonts w:ascii="Courier New" w:hAnsi="Courier New"/>
        </w:rPr>
        <w:t xml:space="preserve">C.  A tenant may file a complaint with the director if, on request from the tenant, the tenant’s park manager cannot produce proof of completion of the requirements prescribed in this section.  The director shall issue a show cause order to the landlord directing the landlord to provide proof that the requirements of subsection A have been satisfied.  If the landlord fails to produce satisfactory evidence of compliance or fails to respond within thirty days after service by certified mail of the show cause order, the director shall impose a five hundred dollar civil penalty, with an additional five hundred dollar per month civil penalty to accrue each full calendar month beginning with the second month following service of the notice of imposition of civil penalty.  All civil penalties shall be exonerated if, within six months after service of the notice of imposition of civil penalty, the landlord furnishes satisfactory evidence of compliance.  Otherwise, the matter shall be referred to the attorney general for enforcement and collection of the civil penalties and a ten per cent surcharge on the total amount of the civil penalties collected.  All civil penalties shall be deposited in the state general fund and the ten per cent surcharge shall be deposited in the </w:t>
      </w:r>
      <w:r w:rsidR="00074761" w:rsidRPr="004E6D05">
        <w:rPr>
          <w:rFonts w:ascii="Courier New" w:hAnsi="Courier New"/>
        </w:rPr>
        <w:t xml:space="preserve">mobile home relocation </w:t>
      </w:r>
      <w:r w:rsidRPr="004E6D05">
        <w:rPr>
          <w:rFonts w:ascii="Courier New" w:hAnsi="Courier New"/>
        </w:rPr>
        <w:t xml:space="preserve">fund. </w:t>
      </w:r>
      <w:r w:rsidRPr="004E6D05">
        <w:rPr>
          <w:rFonts w:ascii="Courier New" w:hAnsi="Courier New"/>
          <w:vanish/>
        </w:rPr>
        <w:fldChar w:fldCharType="begin"/>
      </w:r>
      <w:r w:rsidRPr="004E6D05">
        <w:rPr>
          <w:rFonts w:ascii="Courier New" w:hAnsi="Courier New"/>
          <w:vanish/>
        </w:rPr>
        <w:instrText xml:space="preserve"> COMMENTS END_STATUTE \* MERGEFORMAT </w:instrText>
      </w:r>
      <w:r w:rsidRPr="004E6D05">
        <w:rPr>
          <w:rFonts w:ascii="Courier New" w:hAnsi="Courier New"/>
          <w:vanish/>
        </w:rPr>
        <w:fldChar w:fldCharType="separate"/>
      </w:r>
      <w:r w:rsidRPr="004E6D05">
        <w:rPr>
          <w:rFonts w:ascii="Courier New" w:hAnsi="Courier New"/>
          <w:vanish/>
        </w:rPr>
        <w:t>END_STATUTE</w:t>
      </w:r>
      <w:r w:rsidRPr="004E6D05">
        <w:rPr>
          <w:rFonts w:ascii="Courier New" w:hAnsi="Courier New"/>
          <w:vanish/>
        </w:rPr>
        <w:fldChar w:fldCharType="end"/>
      </w:r>
    </w:p>
    <w:p w14:paraId="3011895C" w14:textId="77777777" w:rsidR="00066A82" w:rsidRPr="004E6D05" w:rsidRDefault="00066A82" w:rsidP="00066A82">
      <w:pPr>
        <w:rPr>
          <w:rFonts w:ascii="Courier New" w:hAnsi="Courier New"/>
        </w:rPr>
      </w:pPr>
    </w:p>
    <w:sectPr w:rsidR="00066A82" w:rsidRPr="004E6D05" w:rsidSect="00066A82">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FC70A" w14:textId="77777777" w:rsidR="00B92BEE" w:rsidRDefault="00B92BEE">
      <w:r>
        <w:separator/>
      </w:r>
    </w:p>
  </w:endnote>
  <w:endnote w:type="continuationSeparator" w:id="0">
    <w:p w14:paraId="2B5F3CF8" w14:textId="77777777" w:rsidR="00B92BEE" w:rsidRDefault="00B92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4B0D4" w14:textId="77777777" w:rsidR="00B92BEE" w:rsidRDefault="00B92BEE">
      <w:r>
        <w:separator/>
      </w:r>
    </w:p>
  </w:footnote>
  <w:footnote w:type="continuationSeparator" w:id="0">
    <w:p w14:paraId="3D5DAF3C" w14:textId="77777777" w:rsidR="00B92BEE" w:rsidRDefault="00B92B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127195630">
    <w:abstractNumId w:val="1"/>
  </w:num>
  <w:num w:numId="2" w16cid:durableId="217782586">
    <w:abstractNumId w:val="1"/>
  </w:num>
  <w:num w:numId="3" w16cid:durableId="92169965">
    <w:abstractNumId w:val="0"/>
  </w:num>
  <w:num w:numId="4" w16cid:durableId="1314796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761"/>
    <w:rsid w:val="00066A82"/>
    <w:rsid w:val="00074761"/>
    <w:rsid w:val="004E6D05"/>
    <w:rsid w:val="009007F2"/>
    <w:rsid w:val="00B92BEE"/>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E3B377"/>
  <w15:chartTrackingRefBased/>
  <w15:docId w15:val="{DAD3A395-B384-4433-8BB6-B7406FEAB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307</Words>
  <Characters>1621</Characters>
  <Application>Microsoft Office Word</Application>
  <DocSecurity>0</DocSecurity>
  <Lines>28</Lines>
  <Paragraphs>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33-1437; Education requirements for park managers; complaint; administrative hearing; civil penalty</dc:title>
  <dc:subject>Education requirements for park managers; complaint; administrative hearing; civil penalty</dc:subject>
  <dc:creator>Arizona Legislative Council</dc:creator>
  <cp:keywords/>
  <dc:description>END_STATUTE</dc:description>
  <cp:lastModifiedBy>dbupdate</cp:lastModifiedBy>
  <cp:revision>2</cp:revision>
  <cp:lastPrinted>2005-07-18T17:51:00Z</cp:lastPrinted>
  <dcterms:created xsi:type="dcterms:W3CDTF">2026-09-09T21:01:00Z</dcterms:created>
  <dcterms:modified xsi:type="dcterms:W3CDTF">2026-09-09T21:01:00Z</dcterms:modified>
</cp:coreProperties>
</file>