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559CB" w14:textId="77777777" w:rsidR="006C4603" w:rsidRPr="009C4EEA" w:rsidRDefault="00377539">
      <w:pPr>
        <w:pStyle w:val="SEC06-21"/>
        <w:rPr>
          <w:rFonts w:ascii="Courier New" w:hAnsi="Courier New"/>
          <w:noProof w:val="0"/>
        </w:rPr>
      </w:pPr>
      <w:r w:rsidRPr="009C4EEA">
        <w:rPr>
          <w:rFonts w:ascii="Courier New" w:hAnsi="Courier New"/>
          <w:vanish/>
        </w:rPr>
        <w:fldChar w:fldCharType="begin"/>
      </w:r>
      <w:r w:rsidRPr="009C4EEA">
        <w:rPr>
          <w:rFonts w:ascii="Courier New" w:hAnsi="Courier New"/>
          <w:vanish/>
        </w:rPr>
        <w:instrText xml:space="preserve"> COMMENTS START_STATUTE \* MERGEFORMAT </w:instrText>
      </w:r>
      <w:r w:rsidRPr="009C4EEA">
        <w:rPr>
          <w:rFonts w:ascii="Courier New" w:hAnsi="Courier New"/>
          <w:vanish/>
        </w:rPr>
        <w:fldChar w:fldCharType="separate"/>
      </w:r>
      <w:r w:rsidRPr="009C4EEA">
        <w:rPr>
          <w:rFonts w:ascii="Courier New" w:hAnsi="Courier New"/>
          <w:vanish/>
        </w:rPr>
        <w:t>START_STATUTE</w:t>
      </w:r>
      <w:r w:rsidRPr="009C4EEA">
        <w:rPr>
          <w:rFonts w:ascii="Courier New" w:hAnsi="Courier New"/>
          <w:vanish/>
        </w:rPr>
        <w:fldChar w:fldCharType="end"/>
      </w:r>
      <w:r w:rsidR="006C4603" w:rsidRPr="009C4EEA">
        <w:rPr>
          <w:rStyle w:val="SNUM"/>
          <w:rFonts w:ascii="Courier New" w:hAnsi="Courier New"/>
          <w:noProof w:val="0"/>
        </w:rPr>
        <w:t>33-1413.01</w:t>
      </w:r>
      <w:r w:rsidR="006C4603" w:rsidRPr="009C4EEA">
        <w:rPr>
          <w:rFonts w:ascii="Courier New" w:hAnsi="Courier New"/>
          <w:noProof w:val="0"/>
        </w:rPr>
        <w:t>.  </w:t>
      </w:r>
      <w:r w:rsidR="006C4603" w:rsidRPr="009C4EEA">
        <w:rPr>
          <w:rStyle w:val="SECHEAD"/>
          <w:rFonts w:ascii="Courier New" w:hAnsi="Courier New"/>
          <w:noProof w:val="0"/>
        </w:rPr>
        <w:t>Utility charges; waste, garbage and rubbish removal charges</w:t>
      </w:r>
    </w:p>
    <w:p w14:paraId="4E828E12" w14:textId="77777777" w:rsidR="006C4603" w:rsidRPr="009C4EEA" w:rsidRDefault="006C4603">
      <w:pPr>
        <w:pStyle w:val="P06-00"/>
        <w:rPr>
          <w:rFonts w:ascii="Courier New" w:hAnsi="Courier New"/>
          <w:noProof w:val="0"/>
        </w:rPr>
      </w:pPr>
      <w:r w:rsidRPr="009C4EEA">
        <w:rPr>
          <w:rFonts w:ascii="Courier New" w:hAnsi="Courier New"/>
          <w:noProof w:val="0"/>
        </w:rPr>
        <w:t>A.  If a landlord charges separately for gas, water or electricity there shall be a separate meter for every user.  For each billing period the cost of the charges for the period shall be separately stated, along with the opening and the closing meter readings and the dates of the meter readings.  Each bill shall show the computation of the charge generally in accordance with the serving utility company billing format for individual service supplied through a single service meter.</w:t>
      </w:r>
    </w:p>
    <w:p w14:paraId="019133C4" w14:textId="77777777" w:rsidR="006C4603" w:rsidRPr="009C4EEA" w:rsidRDefault="006C4603">
      <w:pPr>
        <w:pStyle w:val="P06-00"/>
        <w:rPr>
          <w:rFonts w:ascii="Courier New" w:hAnsi="Courier New"/>
          <w:noProof w:val="0"/>
        </w:rPr>
      </w:pPr>
      <w:r w:rsidRPr="009C4EEA">
        <w:rPr>
          <w:rFonts w:ascii="Courier New" w:hAnsi="Courier New"/>
          <w:noProof w:val="0"/>
        </w:rPr>
        <w:t>B.  If the landlord separately charges for utilities, the landlord shall not charge more than the prevailing basic service single family residential rate charged by the serving utility or provider.</w:t>
      </w:r>
    </w:p>
    <w:p w14:paraId="3A7B96E8" w14:textId="77777777" w:rsidR="006C4603" w:rsidRPr="009C4EEA" w:rsidRDefault="006C4603">
      <w:pPr>
        <w:pStyle w:val="P06-00"/>
        <w:rPr>
          <w:rFonts w:ascii="Courier New" w:hAnsi="Courier New"/>
          <w:noProof w:val="0"/>
        </w:rPr>
      </w:pPr>
      <w:r w:rsidRPr="009C4EEA">
        <w:rPr>
          <w:rFonts w:ascii="Courier New" w:hAnsi="Courier New"/>
          <w:noProof w:val="0"/>
        </w:rPr>
        <w:t>C.  For the purpose of regulating mobile home parks as public or consecutive water systems, the state shall not adopt rules pursuant to title 49, chapter 2, article 9, that are more stringent than authorized by the federal government.  </w:t>
      </w:r>
      <w:proofErr w:type="spellStart"/>
      <w:r w:rsidRPr="009C4EEA">
        <w:rPr>
          <w:rFonts w:ascii="Courier New" w:hAnsi="Courier New"/>
          <w:noProof w:val="0"/>
        </w:rPr>
        <w:t>Submetering</w:t>
      </w:r>
      <w:proofErr w:type="spellEnd"/>
      <w:r w:rsidRPr="009C4EEA">
        <w:rPr>
          <w:rFonts w:ascii="Courier New" w:hAnsi="Courier New"/>
          <w:noProof w:val="0"/>
        </w:rPr>
        <w:t xml:space="preserve"> solely to determine the charges for individual water use by park tenants for the purpose of water conservation, without other evidence indicating a transaction subject to regulation under title 49, chapter 2, article 9, shall not be used as a basis for treating any mobile home park as a public or consecutive water system.</w:t>
      </w:r>
    </w:p>
    <w:p w14:paraId="32591EAC" w14:textId="77777777" w:rsidR="006C4603" w:rsidRPr="009C4EEA" w:rsidRDefault="006C4603">
      <w:pPr>
        <w:pStyle w:val="P06-00"/>
        <w:rPr>
          <w:rFonts w:ascii="Courier New" w:hAnsi="Courier New"/>
          <w:noProof w:val="0"/>
        </w:rPr>
      </w:pPr>
      <w:r w:rsidRPr="009C4EEA">
        <w:rPr>
          <w:rFonts w:ascii="Courier New" w:hAnsi="Courier New"/>
          <w:noProof w:val="0"/>
        </w:rPr>
        <w:t xml:space="preserve">D.  A landlord may charge separately for removal of waste, garbage, rubbish, refuse and trash and for sewer services.  Any charges for removal or sewer services may not exceed the prevailing single family residential charge, fee or rate for these services levied by the political subdivision or provider. </w:t>
      </w:r>
      <w:r w:rsidR="00377539" w:rsidRPr="009C4EEA">
        <w:rPr>
          <w:rFonts w:ascii="Courier New" w:hAnsi="Courier New"/>
          <w:vanish/>
        </w:rPr>
        <w:fldChar w:fldCharType="begin"/>
      </w:r>
      <w:r w:rsidR="00377539" w:rsidRPr="009C4EEA">
        <w:rPr>
          <w:rFonts w:ascii="Courier New" w:hAnsi="Courier New"/>
          <w:vanish/>
        </w:rPr>
        <w:instrText xml:space="preserve"> COMMENTS END_STATUTE \* MERGEFORMAT </w:instrText>
      </w:r>
      <w:r w:rsidR="00377539" w:rsidRPr="009C4EEA">
        <w:rPr>
          <w:rFonts w:ascii="Courier New" w:hAnsi="Courier New"/>
          <w:vanish/>
        </w:rPr>
        <w:fldChar w:fldCharType="separate"/>
      </w:r>
      <w:r w:rsidR="00377539" w:rsidRPr="009C4EEA">
        <w:rPr>
          <w:rFonts w:ascii="Courier New" w:hAnsi="Courier New"/>
          <w:vanish/>
        </w:rPr>
        <w:t>END_STATUTE</w:t>
      </w:r>
      <w:r w:rsidR="00377539" w:rsidRPr="009C4EEA">
        <w:rPr>
          <w:rFonts w:ascii="Courier New" w:hAnsi="Courier New"/>
          <w:vanish/>
        </w:rPr>
        <w:fldChar w:fldCharType="end"/>
      </w:r>
    </w:p>
    <w:sectPr w:rsidR="006C4603" w:rsidRPr="009C4EEA">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C5DC5" w14:textId="77777777" w:rsidR="003F329A" w:rsidRDefault="003F329A">
      <w:r>
        <w:separator/>
      </w:r>
    </w:p>
  </w:endnote>
  <w:endnote w:type="continuationSeparator" w:id="0">
    <w:p w14:paraId="0DCA3F3C" w14:textId="77777777" w:rsidR="003F329A" w:rsidRDefault="003F3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07C21" w14:textId="77777777" w:rsidR="006C4603" w:rsidRDefault="006C46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6969E" w14:textId="77777777" w:rsidR="006C4603" w:rsidRDefault="006C4603">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02724" w14:textId="77777777" w:rsidR="006C4603" w:rsidRDefault="006C46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AE29A" w14:textId="77777777" w:rsidR="003F329A" w:rsidRDefault="003F329A">
      <w:r>
        <w:separator/>
      </w:r>
    </w:p>
  </w:footnote>
  <w:footnote w:type="continuationSeparator" w:id="0">
    <w:p w14:paraId="46D88704" w14:textId="77777777" w:rsidR="003F329A" w:rsidRDefault="003F32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B164" w14:textId="77777777" w:rsidR="006C4603" w:rsidRDefault="006C46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17BC9" w14:textId="77777777" w:rsidR="006C4603" w:rsidRDefault="006C4603">
    <w:pPr>
      <w:pStyle w:val="Header"/>
    </w:pPr>
  </w:p>
  <w:p w14:paraId="35A6C708" w14:textId="77777777" w:rsidR="006C4603" w:rsidRDefault="006C4603">
    <w:pPr>
      <w:pStyle w:val="Header"/>
    </w:pPr>
  </w:p>
  <w:p w14:paraId="5A2E3EDE" w14:textId="77777777" w:rsidR="006C4603" w:rsidRDefault="006C4603">
    <w:pPr>
      <w:pStyle w:val="Header"/>
    </w:pPr>
  </w:p>
  <w:p w14:paraId="3B2EB6FF" w14:textId="77777777" w:rsidR="006C4603" w:rsidRDefault="006C4603">
    <w:pPr>
      <w:pStyle w:val="Header"/>
    </w:pPr>
  </w:p>
  <w:p w14:paraId="0A2F2124" w14:textId="77777777" w:rsidR="006C4603" w:rsidRDefault="006C46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616AB" w14:textId="77777777" w:rsidR="006C4603" w:rsidRDefault="006C46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539"/>
    <w:rsid w:val="00377539"/>
    <w:rsid w:val="003F329A"/>
    <w:rsid w:val="006C4603"/>
    <w:rsid w:val="009C4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76DDCB"/>
  <w15:chartTrackingRefBased/>
  <w15:docId w15:val="{8C91678B-A4E8-481E-B53E-DAC12A8ED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279</Words>
  <Characters>1462</Characters>
  <Application>Microsoft Office Word</Application>
  <DocSecurity>0</DocSecurity>
  <Lines>27</Lines>
  <Paragraphs>6</Paragraphs>
  <ScaleCrop>false</ScaleCrop>
  <HeadingPairs>
    <vt:vector size="2" baseType="variant">
      <vt:variant>
        <vt:lpstr>Title</vt:lpstr>
      </vt:variant>
      <vt:variant>
        <vt:i4>1</vt:i4>
      </vt:variant>
    </vt:vector>
  </HeadingPairs>
  <TitlesOfParts>
    <vt:vector size="1" baseType="lpstr">
      <vt:lpstr>33-1413</vt:lpstr>
    </vt:vector>
  </TitlesOfParts>
  <Company>LCS</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33-1413.01; Utility charges; waste, garbage and rubbish removal charges</dc:title>
  <dc:subject>Utility charges; waste, garbage and rubbish removal charges</dc:subject>
  <dc:creator>Arizona Legislative Council</dc:creator>
  <cp:keywords/>
  <dc:description>33_x001e_1413.01</dc:description>
  <cp:lastModifiedBy>dbupdate</cp:lastModifiedBy>
  <cp:revision>2</cp:revision>
  <cp:lastPrinted>1999-03-22T18:35:00Z</cp:lastPrinted>
  <dcterms:created xsi:type="dcterms:W3CDTF">2026-09-09T21:00:00Z</dcterms:created>
  <dcterms:modified xsi:type="dcterms:W3CDTF">2026-09-09T21:00:00Z</dcterms:modified>
</cp:coreProperties>
</file>