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B24CE" w14:textId="77777777" w:rsidR="00FF2460" w:rsidRPr="009E42FB" w:rsidRDefault="00B210F3">
      <w:pPr>
        <w:pStyle w:val="SEC06-18"/>
        <w:rPr>
          <w:rFonts w:ascii="Courier New" w:hAnsi="Courier New"/>
          <w:noProof w:val="0"/>
        </w:rPr>
      </w:pPr>
      <w:r w:rsidRPr="009E42FB">
        <w:rPr>
          <w:rFonts w:ascii="Courier New" w:hAnsi="Courier New"/>
          <w:vanish/>
        </w:rPr>
        <w:fldChar w:fldCharType="begin"/>
      </w:r>
      <w:r w:rsidRPr="009E42FB">
        <w:rPr>
          <w:rFonts w:ascii="Courier New" w:hAnsi="Courier New"/>
          <w:vanish/>
        </w:rPr>
        <w:instrText xml:space="preserve"> COMMENTS START_STATUTE \* MERGEFORMAT </w:instrText>
      </w:r>
      <w:r w:rsidRPr="009E42FB">
        <w:rPr>
          <w:rFonts w:ascii="Courier New" w:hAnsi="Courier New"/>
          <w:vanish/>
        </w:rPr>
        <w:fldChar w:fldCharType="separate"/>
      </w:r>
      <w:r w:rsidRPr="009E42FB">
        <w:rPr>
          <w:rFonts w:ascii="Courier New" w:hAnsi="Courier New"/>
          <w:vanish/>
        </w:rPr>
        <w:t>START_STATUTE</w:t>
      </w:r>
      <w:r w:rsidRPr="009E42FB">
        <w:rPr>
          <w:rFonts w:ascii="Courier New" w:hAnsi="Courier New"/>
          <w:vanish/>
        </w:rPr>
        <w:fldChar w:fldCharType="end"/>
      </w:r>
      <w:r w:rsidR="00FF2460" w:rsidRPr="009E42FB">
        <w:rPr>
          <w:rStyle w:val="SNUM"/>
          <w:rFonts w:ascii="Courier New" w:hAnsi="Courier New"/>
          <w:noProof w:val="0"/>
        </w:rPr>
        <w:t>33-1251</w:t>
      </w:r>
      <w:r w:rsidR="00FF2460" w:rsidRPr="009E42FB">
        <w:rPr>
          <w:rFonts w:ascii="Courier New" w:hAnsi="Courier New"/>
          <w:noProof w:val="0"/>
        </w:rPr>
        <w:t>.  </w:t>
      </w:r>
      <w:r w:rsidR="00FF2460" w:rsidRPr="009E42FB">
        <w:rPr>
          <w:rStyle w:val="SECHEAD"/>
          <w:rFonts w:ascii="Courier New" w:hAnsi="Courier New"/>
          <w:noProof w:val="0"/>
        </w:rPr>
        <w:t>Tort and contract liability</w:t>
      </w:r>
    </w:p>
    <w:p w14:paraId="78CFD8E3" w14:textId="77777777" w:rsidR="00FF2460" w:rsidRPr="009E42FB" w:rsidRDefault="00FF2460">
      <w:pPr>
        <w:pStyle w:val="P06-00"/>
        <w:rPr>
          <w:rFonts w:ascii="Courier New" w:hAnsi="Courier New"/>
          <w:noProof w:val="0"/>
        </w:rPr>
      </w:pPr>
      <w:r w:rsidRPr="009E42FB">
        <w:rPr>
          <w:rFonts w:ascii="Courier New" w:hAnsi="Courier New"/>
          <w:noProof w:val="0"/>
        </w:rPr>
        <w:t>A.  An action alleging a wrong done by the association shall be brought against the association and not against any unit owner.</w:t>
      </w:r>
    </w:p>
    <w:p w14:paraId="58C06570" w14:textId="77777777" w:rsidR="00FF2460" w:rsidRPr="009E42FB" w:rsidRDefault="00FF2460">
      <w:pPr>
        <w:pStyle w:val="P06-00"/>
        <w:rPr>
          <w:rFonts w:ascii="Courier New" w:hAnsi="Courier New"/>
          <w:noProof w:val="0"/>
        </w:rPr>
      </w:pPr>
      <w:r w:rsidRPr="009E42FB">
        <w:rPr>
          <w:rFonts w:ascii="Courier New" w:hAnsi="Courier New"/>
          <w:noProof w:val="0"/>
        </w:rPr>
        <w:t>B.  A statute of limitation affecting any right of action of the association against the declarant is tolled until the period of declarant control terminates.</w:t>
      </w:r>
    </w:p>
    <w:p w14:paraId="680065F5" w14:textId="77777777" w:rsidR="00FF2460" w:rsidRPr="009E42FB" w:rsidRDefault="00FF2460">
      <w:pPr>
        <w:pStyle w:val="P06-00"/>
        <w:rPr>
          <w:rFonts w:ascii="Courier New" w:hAnsi="Courier New"/>
          <w:noProof w:val="0"/>
        </w:rPr>
      </w:pPr>
      <w:r w:rsidRPr="009E42FB">
        <w:rPr>
          <w:rFonts w:ascii="Courier New" w:hAnsi="Courier New"/>
          <w:noProof w:val="0"/>
        </w:rPr>
        <w:t>C.  A unit owner is not precluded from bringing an action against the association because he is a unit owner or a member or officer of the association.</w:t>
      </w:r>
    </w:p>
    <w:p w14:paraId="725453E6" w14:textId="77777777" w:rsidR="00FF2460" w:rsidRPr="009E42FB" w:rsidRDefault="00FF2460">
      <w:pPr>
        <w:pStyle w:val="P06-00"/>
        <w:rPr>
          <w:rFonts w:ascii="Courier New" w:hAnsi="Courier New"/>
          <w:noProof w:val="0"/>
        </w:rPr>
      </w:pPr>
      <w:r w:rsidRPr="009E42FB">
        <w:rPr>
          <w:rFonts w:ascii="Courier New" w:hAnsi="Courier New"/>
          <w:noProof w:val="0"/>
        </w:rPr>
        <w:t>D.  Liens resulting from judgments against the association are governed by section 33</w:t>
      </w:r>
      <w:r w:rsidRPr="009E42FB">
        <w:rPr>
          <w:rFonts w:ascii="Courier New" w:hAnsi="Courier New"/>
          <w:noProof w:val="0"/>
        </w:rPr>
        <w:noBreakHyphen/>
        <w:t xml:space="preserve">1256. </w:t>
      </w:r>
      <w:r w:rsidR="005F389B" w:rsidRPr="009E42FB">
        <w:rPr>
          <w:rFonts w:ascii="Courier New" w:hAnsi="Courier New"/>
          <w:vanish/>
        </w:rPr>
        <w:fldChar w:fldCharType="begin"/>
      </w:r>
      <w:r w:rsidR="005F389B" w:rsidRPr="009E42FB">
        <w:rPr>
          <w:rFonts w:ascii="Courier New" w:hAnsi="Courier New"/>
          <w:vanish/>
        </w:rPr>
        <w:instrText xml:space="preserve"> COMMENTS END_STATUTE \* MERGEFORMAT </w:instrText>
      </w:r>
      <w:r w:rsidR="005F389B" w:rsidRPr="009E42FB">
        <w:rPr>
          <w:rFonts w:ascii="Courier New" w:hAnsi="Courier New"/>
          <w:vanish/>
        </w:rPr>
        <w:fldChar w:fldCharType="separate"/>
      </w:r>
      <w:r w:rsidR="005F389B" w:rsidRPr="009E42FB">
        <w:rPr>
          <w:rFonts w:ascii="Courier New" w:hAnsi="Courier New"/>
          <w:vanish/>
        </w:rPr>
        <w:t>END_STATUTE</w:t>
      </w:r>
      <w:r w:rsidR="005F389B" w:rsidRPr="009E42FB">
        <w:rPr>
          <w:rFonts w:ascii="Courier New" w:hAnsi="Courier New"/>
          <w:vanish/>
        </w:rPr>
        <w:fldChar w:fldCharType="end"/>
      </w:r>
    </w:p>
    <w:sectPr w:rsidR="00FF2460" w:rsidRPr="009E42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1AC5" w14:textId="77777777" w:rsidR="003165E1" w:rsidRDefault="003165E1">
      <w:r>
        <w:separator/>
      </w:r>
    </w:p>
  </w:endnote>
  <w:endnote w:type="continuationSeparator" w:id="0">
    <w:p w14:paraId="659F715D" w14:textId="77777777" w:rsidR="003165E1" w:rsidRDefault="00316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8682F" w14:textId="77777777" w:rsidR="00FF2460" w:rsidRDefault="00FF24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85EF" w14:textId="77777777" w:rsidR="00FF2460" w:rsidRDefault="00FF2460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9A49" w14:textId="77777777" w:rsidR="00FF2460" w:rsidRDefault="00FF24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E718" w14:textId="77777777" w:rsidR="003165E1" w:rsidRDefault="003165E1">
      <w:r>
        <w:separator/>
      </w:r>
    </w:p>
  </w:footnote>
  <w:footnote w:type="continuationSeparator" w:id="0">
    <w:p w14:paraId="3E4C8F4A" w14:textId="77777777" w:rsidR="003165E1" w:rsidRDefault="00316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3C1" w14:textId="77777777" w:rsidR="00FF2460" w:rsidRDefault="00FF2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B691A" w14:textId="77777777" w:rsidR="00FF2460" w:rsidRDefault="00FF2460">
    <w:pPr>
      <w:pStyle w:val="Header"/>
    </w:pPr>
  </w:p>
  <w:p w14:paraId="4F1BF285" w14:textId="77777777" w:rsidR="00FF2460" w:rsidRDefault="00FF2460">
    <w:pPr>
      <w:pStyle w:val="Header"/>
    </w:pPr>
  </w:p>
  <w:p w14:paraId="7E33BDB1" w14:textId="77777777" w:rsidR="00FF2460" w:rsidRDefault="00FF2460">
    <w:pPr>
      <w:pStyle w:val="Header"/>
    </w:pPr>
  </w:p>
  <w:p w14:paraId="2201264A" w14:textId="77777777" w:rsidR="00FF2460" w:rsidRDefault="00FF2460">
    <w:pPr>
      <w:pStyle w:val="Header"/>
    </w:pPr>
  </w:p>
  <w:p w14:paraId="2126A972" w14:textId="77777777" w:rsidR="00FF2460" w:rsidRDefault="00FF24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AC64" w14:textId="77777777" w:rsidR="00FF2460" w:rsidRDefault="00FF24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9B"/>
    <w:rsid w:val="003165E1"/>
    <w:rsid w:val="005F389B"/>
    <w:rsid w:val="009E42FB"/>
    <w:rsid w:val="00B210F3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F8060F"/>
  <w15:chartTrackingRefBased/>
  <w15:docId w15:val="{71ED455D-266C-4729-BEE5-D5C1D1C7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111</Words>
  <Characters>565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33-1251</vt:lpstr>
    </vt:vector>
  </TitlesOfParts>
  <Company>LCS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33-1251; Tort and contract liability</dc:title>
  <dc:subject>Tort and contract liability</dc:subject>
  <dc:creator>Arizona Legislative Council</dc:creator>
  <cp:keywords/>
  <dc:description>33_x001e_1251</dc:description>
  <cp:lastModifiedBy>dbupdate</cp:lastModifiedBy>
  <cp:revision>2</cp:revision>
  <cp:lastPrinted>1999-03-22T18:35:00Z</cp:lastPrinted>
  <dcterms:created xsi:type="dcterms:W3CDTF">2026-09-09T20:44:00Z</dcterms:created>
  <dcterms:modified xsi:type="dcterms:W3CDTF">2026-09-09T20:44:00Z</dcterms:modified>
</cp:coreProperties>
</file>