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152AF" w14:textId="4B45B7F7" w:rsidR="00835F6F" w:rsidRPr="00A522AB" w:rsidRDefault="00835F6F" w:rsidP="00835F6F">
      <w:pPr>
        <w:pStyle w:val="SEC06-18"/>
        <w:rPr>
          <w:rFonts w:ascii="Courier New" w:hAnsi="Courier New" w:cs="Courier New"/>
        </w:rPr>
      </w:pPr>
      <w:r w:rsidRPr="00A522AB">
        <w:rPr>
          <w:rFonts w:ascii="Courier New" w:hAnsi="Courier New" w:cs="Courier New"/>
        </w:rPr>
        <w:fldChar w:fldCharType="begin"/>
      </w:r>
      <w:r w:rsidRPr="00A522AB">
        <w:rPr>
          <w:rFonts w:ascii="Courier New" w:hAnsi="Courier New" w:cs="Courier New"/>
        </w:rPr>
        <w:instrText xml:space="preserve"> COMMENTS START_STATUTE \* MERGEFORMAT </w:instrText>
      </w:r>
      <w:r w:rsidRPr="00A522AB">
        <w:rPr>
          <w:rFonts w:ascii="Courier New" w:hAnsi="Courier New" w:cs="Courier New"/>
        </w:rPr>
        <w:fldChar w:fldCharType="separate"/>
      </w:r>
      <w:r w:rsidRPr="00A522AB">
        <w:rPr>
          <w:rFonts w:ascii="Courier New" w:hAnsi="Courier New" w:cs="Courier New"/>
          <w:vanish/>
        </w:rPr>
        <w:t>START_STATUTE</w:t>
      </w:r>
      <w:r w:rsidRPr="00A522AB">
        <w:rPr>
          <w:rFonts w:ascii="Courier New" w:hAnsi="Courier New" w:cs="Courier New"/>
        </w:rPr>
        <w:fldChar w:fldCharType="end"/>
      </w:r>
      <w:r w:rsidRPr="00A522AB">
        <w:rPr>
          <w:rStyle w:val="SNUM"/>
          <w:rFonts w:ascii="Courier New" w:hAnsi="Courier New" w:cs="Courier New"/>
        </w:rPr>
        <w:t>33-1227</w:t>
      </w:r>
      <w:r w:rsidRPr="00A522AB">
        <w:rPr>
          <w:rFonts w:ascii="Courier New" w:hAnsi="Courier New" w:cs="Courier New"/>
        </w:rPr>
        <w:t>.  </w:t>
      </w:r>
      <w:r w:rsidRPr="00A522AB">
        <w:rPr>
          <w:rStyle w:val="SECHEAD"/>
          <w:rFonts w:ascii="Courier New" w:hAnsi="Courier New" w:cs="Courier New"/>
        </w:rPr>
        <w:t>Amendment of declaration</w:t>
      </w:r>
    </w:p>
    <w:p w14:paraId="68EDCFA0" w14:textId="5B507F3C" w:rsidR="00835F6F" w:rsidRPr="00A522AB" w:rsidRDefault="00835F6F" w:rsidP="00835F6F">
      <w:pPr>
        <w:pStyle w:val="P06-00"/>
        <w:rPr>
          <w:rFonts w:ascii="Courier New" w:hAnsi="Courier New" w:cs="Courier New"/>
        </w:rPr>
      </w:pPr>
      <w:r w:rsidRPr="00A522AB">
        <w:rPr>
          <w:rFonts w:ascii="Courier New" w:hAnsi="Courier New" w:cs="Courier New"/>
        </w:rPr>
        <w:t>A.  Except in cases of amendments that may be executed by a declarant under section 33</w:t>
      </w:r>
      <w:r w:rsidRPr="00A522AB">
        <w:rPr>
          <w:rFonts w:ascii="Courier New" w:hAnsi="Courier New" w:cs="Courier New"/>
        </w:rPr>
        <w:noBreakHyphen/>
        <w:t>1220, by the association under section 33</w:t>
      </w:r>
      <w:r w:rsidRPr="00A522AB">
        <w:rPr>
          <w:rFonts w:ascii="Courier New" w:hAnsi="Courier New" w:cs="Courier New"/>
        </w:rPr>
        <w:noBreakHyphen/>
        <w:t>1206 or section 33</w:t>
      </w:r>
      <w:r w:rsidRPr="00A522AB">
        <w:rPr>
          <w:rFonts w:ascii="Courier New" w:hAnsi="Courier New" w:cs="Courier New"/>
        </w:rPr>
        <w:noBreakHyphen/>
        <w:t>1216, subsection D, or by certain unit owners under section 33</w:t>
      </w:r>
      <w:r w:rsidRPr="00A522AB">
        <w:rPr>
          <w:rFonts w:ascii="Courier New" w:hAnsi="Courier New" w:cs="Courier New"/>
        </w:rPr>
        <w:noBreakHyphen/>
        <w:t>1218, subsection B, section 33</w:t>
      </w:r>
      <w:r w:rsidRPr="00A522AB">
        <w:rPr>
          <w:rFonts w:ascii="Courier New" w:hAnsi="Courier New" w:cs="Courier New"/>
        </w:rPr>
        <w:noBreakHyphen/>
        <w:t>1222, section 33</w:t>
      </w:r>
      <w:r w:rsidRPr="00A522AB">
        <w:rPr>
          <w:rFonts w:ascii="Courier New" w:hAnsi="Courier New" w:cs="Courier New"/>
        </w:rPr>
        <w:noBreakHyphen/>
        <w:t>1223 or section 33</w:t>
      </w:r>
      <w:r w:rsidRPr="00A522AB">
        <w:rPr>
          <w:rFonts w:ascii="Courier New" w:hAnsi="Courier New" w:cs="Courier New"/>
        </w:rPr>
        <w:noBreakHyphen/>
        <w:t>1228, subsection D, and except to the extent allowed or required by other provisions of this chapter, the declaration, including the plat, may be amended only by a vote of the unit owners to which at least sixty</w:t>
      </w:r>
      <w:r w:rsidRPr="00A522AB">
        <w:rPr>
          <w:rFonts w:ascii="Courier New" w:hAnsi="Courier New" w:cs="Courier New"/>
        </w:rPr>
        <w:noBreakHyphen/>
        <w:t>seven percent of the votes in the association are allocated, or any larger majority the declaration specifies.  The declaration may specify a smaller percentage only if all of the units are restricted exclusively to nonresidential use.  The declaration may also provide that the consent of the declarant is required to an amendment during any period of declarant control pursuant to section 33</w:t>
      </w:r>
      <w:r w:rsidRPr="00A522AB">
        <w:rPr>
          <w:rFonts w:ascii="Courier New" w:hAnsi="Courier New" w:cs="Courier New"/>
        </w:rPr>
        <w:noBreakHyphen/>
        <w:t>1243.</w:t>
      </w:r>
      <w:r w:rsidR="00C64959" w:rsidRPr="00A522AB">
        <w:rPr>
          <w:rFonts w:ascii="Courier New" w:hAnsi="Courier New" w:cs="Courier New"/>
        </w:rPr>
        <w:t>  </w:t>
      </w:r>
      <w:r w:rsidRPr="00A522AB">
        <w:rPr>
          <w:rFonts w:ascii="Courier New" w:hAnsi="Courier New" w:cs="Courier New"/>
        </w:rPr>
        <w:t>Within thirty days after the adoption of any amendment pursuant to this subsection, the association shall prepare, execute and record a written instrument setting forth the amendment.</w:t>
      </w:r>
    </w:p>
    <w:p w14:paraId="064314FB" w14:textId="77777777" w:rsidR="00835F6F" w:rsidRPr="00A522AB" w:rsidRDefault="00835F6F" w:rsidP="00835F6F">
      <w:pPr>
        <w:pStyle w:val="P06-00"/>
        <w:rPr>
          <w:rFonts w:ascii="Courier New" w:hAnsi="Courier New" w:cs="Courier New"/>
        </w:rPr>
      </w:pPr>
      <w:r w:rsidRPr="00A522AB">
        <w:rPr>
          <w:rFonts w:ascii="Courier New" w:hAnsi="Courier New" w:cs="Courier New"/>
        </w:rPr>
        <w:t>B.  An action to challenge the validity of an amendment adopted by the association pursuant to this section shall not be brought more than one year after the amendment is recorded.</w:t>
      </w:r>
    </w:p>
    <w:p w14:paraId="56888B38" w14:textId="77777777" w:rsidR="00835F6F" w:rsidRPr="00A522AB" w:rsidRDefault="00835F6F" w:rsidP="00835F6F">
      <w:pPr>
        <w:pStyle w:val="P06-00"/>
        <w:rPr>
          <w:rFonts w:ascii="Courier New" w:hAnsi="Courier New" w:cs="Courier New"/>
        </w:rPr>
      </w:pPr>
      <w:r w:rsidRPr="00A522AB">
        <w:rPr>
          <w:rFonts w:ascii="Courier New" w:hAnsi="Courier New" w:cs="Courier New"/>
        </w:rPr>
        <w:t>C.  An amendment to the declaration shall be recorded in each county in which any portion of the condominium is located and is effective only on recordation in the same manner as required for the declaration under section 33</w:t>
      </w:r>
      <w:r w:rsidRPr="00A522AB">
        <w:rPr>
          <w:rFonts w:ascii="Courier New" w:hAnsi="Courier New" w:cs="Courier New"/>
        </w:rPr>
        <w:noBreakHyphen/>
        <w:t>1211.</w:t>
      </w:r>
    </w:p>
    <w:p w14:paraId="4F51B95C" w14:textId="75B86900" w:rsidR="00835F6F" w:rsidRPr="00A522AB" w:rsidRDefault="00835F6F" w:rsidP="00835F6F">
      <w:pPr>
        <w:pStyle w:val="P06-00"/>
        <w:rPr>
          <w:rFonts w:ascii="Courier New" w:hAnsi="Courier New" w:cs="Courier New"/>
        </w:rPr>
      </w:pPr>
      <w:r w:rsidRPr="00A522AB">
        <w:rPr>
          <w:rFonts w:ascii="Courier New" w:hAnsi="Courier New" w:cs="Courier New"/>
        </w:rPr>
        <w:t>D.  Except to the extent expressly allowed or required by other provisions of this chapter, an amendment shall not create or increase special declarant rights, increase the number of units or change the boundaries of any unit, the allocated interests of a unit or the uses to which any unit is restricted, in the absence of unanimous consent of the unit owners.</w:t>
      </w:r>
    </w:p>
    <w:p w14:paraId="0D40EC58" w14:textId="77777777" w:rsidR="00835F6F" w:rsidRPr="00A522AB" w:rsidRDefault="00835F6F" w:rsidP="00835F6F">
      <w:pPr>
        <w:pStyle w:val="P06-00"/>
        <w:rPr>
          <w:rFonts w:ascii="Courier New" w:hAnsi="Courier New" w:cs="Courier New"/>
        </w:rPr>
      </w:pPr>
      <w:r w:rsidRPr="00A522AB">
        <w:rPr>
          <w:rFonts w:ascii="Courier New" w:hAnsi="Courier New" w:cs="Courier New"/>
        </w:rPr>
        <w:t>E.  An amendment shall not terminate or decrease any unexpired development right, special declarant right or period of declarant control unless the declarant approves.</w:t>
      </w:r>
    </w:p>
    <w:p w14:paraId="381BAB2E" w14:textId="4D5880A5" w:rsidR="00F540AD" w:rsidRPr="00A522AB" w:rsidRDefault="00835F6F" w:rsidP="00835F6F">
      <w:pPr>
        <w:pStyle w:val="P06-00"/>
        <w:rPr>
          <w:rFonts w:ascii="Courier New" w:hAnsi="Courier New" w:cs="Courier New"/>
        </w:rPr>
      </w:pPr>
      <w:r w:rsidRPr="00A522AB">
        <w:rPr>
          <w:rFonts w:ascii="Courier New" w:hAnsi="Courier New" w:cs="Courier New"/>
        </w:rPr>
        <w:t xml:space="preserve">F.  Amendments to the declaration required by this chapter to be executed by the association shall be executed on behalf of the association by any officer of the association designated for that purpose or, in the absence of designation, by the president of the association. </w:t>
      </w:r>
      <w:r w:rsidRPr="00A522AB">
        <w:rPr>
          <w:rFonts w:ascii="Courier New" w:hAnsi="Courier New" w:cs="Courier New"/>
        </w:rPr>
        <w:fldChar w:fldCharType="begin"/>
      </w:r>
      <w:r w:rsidRPr="00A522AB">
        <w:rPr>
          <w:rFonts w:ascii="Courier New" w:hAnsi="Courier New" w:cs="Courier New"/>
        </w:rPr>
        <w:instrText xml:space="preserve"> COMMENTS END_STATUTE \* MERGEFORMAT </w:instrText>
      </w:r>
      <w:r w:rsidRPr="00A522AB">
        <w:rPr>
          <w:rFonts w:ascii="Courier New" w:hAnsi="Courier New" w:cs="Courier New"/>
        </w:rPr>
        <w:fldChar w:fldCharType="separate"/>
      </w:r>
      <w:r w:rsidRPr="00A522AB">
        <w:rPr>
          <w:rFonts w:ascii="Courier New" w:hAnsi="Courier New" w:cs="Courier New"/>
          <w:vanish/>
        </w:rPr>
        <w:t>END_STATUTE</w:t>
      </w:r>
      <w:r w:rsidRPr="00A522AB">
        <w:rPr>
          <w:rFonts w:ascii="Courier New" w:hAnsi="Courier New" w:cs="Courier New"/>
        </w:rPr>
        <w:fldChar w:fldCharType="end"/>
      </w:r>
    </w:p>
    <w:sectPr w:rsidR="00F540AD" w:rsidRPr="00A522AB" w:rsidSect="00835F6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A183" w14:textId="77777777" w:rsidR="00C75305" w:rsidRDefault="00C75305">
      <w:r>
        <w:separator/>
      </w:r>
    </w:p>
  </w:endnote>
  <w:endnote w:type="continuationSeparator" w:id="0">
    <w:p w14:paraId="255A54E9" w14:textId="77777777" w:rsidR="00C75305" w:rsidRDefault="00C7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3E3F1" w14:textId="77777777" w:rsidR="00C75305" w:rsidRDefault="00C75305">
      <w:r>
        <w:separator/>
      </w:r>
    </w:p>
  </w:footnote>
  <w:footnote w:type="continuationSeparator" w:id="0">
    <w:p w14:paraId="61F3EF82" w14:textId="77777777" w:rsidR="00C75305" w:rsidRDefault="00C753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50065530">
    <w:abstractNumId w:val="8"/>
  </w:num>
  <w:num w:numId="2" w16cid:durableId="1087847094">
    <w:abstractNumId w:val="8"/>
  </w:num>
  <w:num w:numId="3" w16cid:durableId="2013532102">
    <w:abstractNumId w:val="7"/>
  </w:num>
  <w:num w:numId="4" w16cid:durableId="276258109">
    <w:abstractNumId w:val="7"/>
  </w:num>
  <w:num w:numId="5" w16cid:durableId="1379434073">
    <w:abstractNumId w:val="10"/>
  </w:num>
  <w:num w:numId="6" w16cid:durableId="1197232115">
    <w:abstractNumId w:val="11"/>
  </w:num>
  <w:num w:numId="7" w16cid:durableId="1037585926">
    <w:abstractNumId w:val="12"/>
  </w:num>
  <w:num w:numId="8" w16cid:durableId="942228925">
    <w:abstractNumId w:val="9"/>
  </w:num>
  <w:num w:numId="9" w16cid:durableId="934627685">
    <w:abstractNumId w:val="6"/>
  </w:num>
  <w:num w:numId="10" w16cid:durableId="1943030481">
    <w:abstractNumId w:val="5"/>
  </w:num>
  <w:num w:numId="11" w16cid:durableId="1511489315">
    <w:abstractNumId w:val="4"/>
  </w:num>
  <w:num w:numId="12" w16cid:durableId="1624381896">
    <w:abstractNumId w:val="3"/>
  </w:num>
  <w:num w:numId="13" w16cid:durableId="205877928">
    <w:abstractNumId w:val="2"/>
  </w:num>
  <w:num w:numId="14" w16cid:durableId="246889013">
    <w:abstractNumId w:val="1"/>
  </w:num>
  <w:num w:numId="15" w16cid:durableId="1949921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6F"/>
    <w:rsid w:val="00010503"/>
    <w:rsid w:val="00033AE7"/>
    <w:rsid w:val="00835F6F"/>
    <w:rsid w:val="00A522AB"/>
    <w:rsid w:val="00C64959"/>
    <w:rsid w:val="00C75305"/>
    <w:rsid w:val="00D5312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2865F6"/>
  <w15:chartTrackingRefBased/>
  <w15:docId w15:val="{0B80C1A5-A744-4963-A167-613398A32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35F6F"/>
    <w:rPr>
      <w:rFonts w:ascii="Letter Gothic-Drafting" w:hAnsi="Letter Gothic-Drafting"/>
      <w:b/>
      <w:snapToGrid w:val="0"/>
    </w:rPr>
  </w:style>
  <w:style w:type="character" w:customStyle="1" w:styleId="SEC06-18Char">
    <w:name w:val="SEC 06-18 Char"/>
    <w:link w:val="SEC06-18"/>
    <w:rsid w:val="00835F6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393</Words>
  <Characters>2040</Characters>
  <Application>Microsoft Office Word</Application>
  <DocSecurity>0</DocSecurity>
  <Lines>39</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33-1227; Amendment of declaration</dc:title>
  <dc:subject>Amendment of declaration</dc:subject>
  <dc:creator>Arizona Legislative Council</dc:creator>
  <cp:keywords/>
  <dc:description>0373.docx - 552R - 2022</dc:description>
  <cp:lastModifiedBy>dbupdate</cp:lastModifiedBy>
  <cp:revision>2</cp:revision>
  <dcterms:created xsi:type="dcterms:W3CDTF">2026-09-09T20:43:00Z</dcterms:created>
  <dcterms:modified xsi:type="dcterms:W3CDTF">2026-09-09T20:43:00Z</dcterms:modified>
</cp:coreProperties>
</file>