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F905" w14:textId="77777777" w:rsidR="00043565" w:rsidRPr="00BC2746" w:rsidRDefault="00090305">
      <w:pPr>
        <w:pStyle w:val="SEC06-18"/>
        <w:rPr>
          <w:rFonts w:ascii="Courier New" w:hAnsi="Courier New"/>
          <w:noProof w:val="0"/>
        </w:rPr>
      </w:pPr>
      <w:r w:rsidRPr="00BC2746">
        <w:rPr>
          <w:rFonts w:ascii="Courier New" w:hAnsi="Courier New"/>
          <w:vanish/>
        </w:rPr>
        <w:fldChar w:fldCharType="begin"/>
      </w:r>
      <w:r w:rsidRPr="00BC2746">
        <w:rPr>
          <w:rFonts w:ascii="Courier New" w:hAnsi="Courier New"/>
          <w:vanish/>
        </w:rPr>
        <w:instrText xml:space="preserve"> COMMENTS START_STATUTE \* MERGEFORMAT </w:instrText>
      </w:r>
      <w:r w:rsidRPr="00BC2746">
        <w:rPr>
          <w:rFonts w:ascii="Courier New" w:hAnsi="Courier New"/>
          <w:vanish/>
        </w:rPr>
        <w:fldChar w:fldCharType="separate"/>
      </w:r>
      <w:r w:rsidRPr="00BC2746">
        <w:rPr>
          <w:rFonts w:ascii="Courier New" w:hAnsi="Courier New"/>
          <w:vanish/>
        </w:rPr>
        <w:t>START_STATUTE</w:t>
      </w:r>
      <w:r w:rsidRPr="00BC2746">
        <w:rPr>
          <w:rFonts w:ascii="Courier New" w:hAnsi="Courier New"/>
          <w:vanish/>
        </w:rPr>
        <w:fldChar w:fldCharType="end"/>
      </w:r>
      <w:r w:rsidR="00043565" w:rsidRPr="00BC2746">
        <w:rPr>
          <w:rStyle w:val="SNUM"/>
          <w:rFonts w:ascii="Courier New" w:hAnsi="Courier New"/>
          <w:noProof w:val="0"/>
        </w:rPr>
        <w:t>33-1216</w:t>
      </w:r>
      <w:r w:rsidR="00043565" w:rsidRPr="00BC2746">
        <w:rPr>
          <w:rFonts w:ascii="Courier New" w:hAnsi="Courier New"/>
          <w:noProof w:val="0"/>
        </w:rPr>
        <w:t>.  </w:t>
      </w:r>
      <w:r w:rsidR="00043565" w:rsidRPr="00BC2746">
        <w:rPr>
          <w:rStyle w:val="SECHEAD"/>
          <w:rFonts w:ascii="Courier New" w:hAnsi="Courier New"/>
          <w:noProof w:val="0"/>
        </w:rPr>
        <w:t>Leasehold condominiums</w:t>
      </w:r>
    </w:p>
    <w:p w14:paraId="3EBE042A" w14:textId="77777777" w:rsidR="00043565" w:rsidRPr="00BC2746" w:rsidRDefault="00043565">
      <w:pPr>
        <w:pStyle w:val="P06-00"/>
        <w:rPr>
          <w:rFonts w:ascii="Courier New" w:hAnsi="Courier New"/>
          <w:noProof w:val="0"/>
        </w:rPr>
      </w:pPr>
      <w:r w:rsidRPr="00BC2746">
        <w:rPr>
          <w:rFonts w:ascii="Courier New" w:hAnsi="Courier New"/>
          <w:noProof w:val="0"/>
        </w:rPr>
        <w:t>A.  Any lease, the expiration or termination of which may terminate the condominium or reduce its size, shall be recorded.  Unless the lease otherwise specifically provides for the creation of a leasehold condominium and the rights and benefits set forth in this section, each lessor of those leases shall sign or otherwise consent to the provisions of the declaration.  The declaration shall state all of the following:</w:t>
      </w:r>
    </w:p>
    <w:p w14:paraId="1AB2A6D0" w14:textId="77777777" w:rsidR="00043565" w:rsidRPr="00BC2746" w:rsidRDefault="00043565">
      <w:pPr>
        <w:pStyle w:val="P06-00"/>
        <w:rPr>
          <w:rFonts w:ascii="Courier New" w:hAnsi="Courier New"/>
          <w:noProof w:val="0"/>
        </w:rPr>
      </w:pPr>
      <w:r w:rsidRPr="00BC2746">
        <w:rPr>
          <w:rFonts w:ascii="Courier New" w:hAnsi="Courier New"/>
          <w:noProof w:val="0"/>
        </w:rPr>
        <w:t>1.  The recording data for the lease.</w:t>
      </w:r>
    </w:p>
    <w:p w14:paraId="52B62E16" w14:textId="77777777" w:rsidR="00043565" w:rsidRPr="00BC2746" w:rsidRDefault="00043565">
      <w:pPr>
        <w:pStyle w:val="P06-00"/>
        <w:rPr>
          <w:rFonts w:ascii="Courier New" w:hAnsi="Courier New"/>
          <w:noProof w:val="0"/>
        </w:rPr>
      </w:pPr>
      <w:r w:rsidRPr="00BC2746">
        <w:rPr>
          <w:rFonts w:ascii="Courier New" w:hAnsi="Courier New"/>
          <w:noProof w:val="0"/>
        </w:rPr>
        <w:t>2.  The date on which the lease is scheduled to expire.</w:t>
      </w:r>
    </w:p>
    <w:p w14:paraId="3212E87F" w14:textId="77777777" w:rsidR="00043565" w:rsidRPr="00BC2746" w:rsidRDefault="00043565">
      <w:pPr>
        <w:pStyle w:val="P06-00"/>
        <w:rPr>
          <w:rFonts w:ascii="Courier New" w:hAnsi="Courier New"/>
          <w:noProof w:val="0"/>
        </w:rPr>
      </w:pPr>
      <w:r w:rsidRPr="00BC2746">
        <w:rPr>
          <w:rFonts w:ascii="Courier New" w:hAnsi="Courier New"/>
          <w:noProof w:val="0"/>
        </w:rPr>
        <w:t>3.  A legal description of the real estate subject to the lease.</w:t>
      </w:r>
    </w:p>
    <w:p w14:paraId="1A6E1633" w14:textId="77777777" w:rsidR="00043565" w:rsidRPr="00BC2746" w:rsidRDefault="00043565">
      <w:pPr>
        <w:pStyle w:val="P06-00"/>
        <w:rPr>
          <w:rFonts w:ascii="Courier New" w:hAnsi="Courier New"/>
          <w:noProof w:val="0"/>
        </w:rPr>
      </w:pPr>
      <w:r w:rsidRPr="00BC2746">
        <w:rPr>
          <w:rFonts w:ascii="Courier New" w:hAnsi="Courier New"/>
          <w:noProof w:val="0"/>
        </w:rPr>
        <w:t>4.  Any right of the unit owners to acquire title to their units free of the lease or a statement that they do not have this right.</w:t>
      </w:r>
    </w:p>
    <w:p w14:paraId="0C564FA3" w14:textId="77777777" w:rsidR="00043565" w:rsidRPr="00BC2746" w:rsidRDefault="00043565">
      <w:pPr>
        <w:pStyle w:val="P06-00"/>
        <w:rPr>
          <w:rFonts w:ascii="Courier New" w:hAnsi="Courier New"/>
          <w:noProof w:val="0"/>
        </w:rPr>
      </w:pPr>
      <w:r w:rsidRPr="00BC2746">
        <w:rPr>
          <w:rFonts w:ascii="Courier New" w:hAnsi="Courier New"/>
          <w:noProof w:val="0"/>
        </w:rPr>
        <w:t>5.  Any right of the unit owners to remove any improvements within a reasonable time after the expiration or termination of the lease or that they do not have this right.</w:t>
      </w:r>
    </w:p>
    <w:p w14:paraId="6639E107" w14:textId="77777777" w:rsidR="00043565" w:rsidRPr="00BC2746" w:rsidRDefault="00043565">
      <w:pPr>
        <w:pStyle w:val="P06-00"/>
        <w:rPr>
          <w:rFonts w:ascii="Courier New" w:hAnsi="Courier New"/>
          <w:noProof w:val="0"/>
        </w:rPr>
      </w:pPr>
      <w:r w:rsidRPr="00BC2746">
        <w:rPr>
          <w:rFonts w:ascii="Courier New" w:hAnsi="Courier New"/>
          <w:noProof w:val="0"/>
        </w:rPr>
        <w:t>6.  Any rights of the unit owners to renew the lease and the conditions of any renewal or that they do not have those rights.</w:t>
      </w:r>
    </w:p>
    <w:p w14:paraId="557AA7F4" w14:textId="77777777" w:rsidR="00043565" w:rsidRPr="00BC2746" w:rsidRDefault="00043565">
      <w:pPr>
        <w:pStyle w:val="P06-00"/>
        <w:rPr>
          <w:rFonts w:ascii="Courier New" w:hAnsi="Courier New"/>
          <w:noProof w:val="0"/>
        </w:rPr>
      </w:pPr>
      <w:r w:rsidRPr="00BC2746">
        <w:rPr>
          <w:rFonts w:ascii="Courier New" w:hAnsi="Courier New"/>
          <w:noProof w:val="0"/>
        </w:rPr>
        <w:t>B.  After the declaration for a leasehold condominium is recorded, neither the lessor nor his successor in interest may terminate the leasehold interest of a unit owner who makes timely payment of his share of the rent and otherwise complies with all covenants which, if violated, would entitle the lessor to terminate the lease.  A unit owner's leasehold interest is not affected by failure of any other person to pay rent or fulfill any other covenant.</w:t>
      </w:r>
    </w:p>
    <w:p w14:paraId="5D8A1062" w14:textId="77777777" w:rsidR="00043565" w:rsidRPr="00BC2746" w:rsidRDefault="00043565">
      <w:pPr>
        <w:pStyle w:val="P06-00"/>
        <w:rPr>
          <w:rFonts w:ascii="Courier New" w:hAnsi="Courier New"/>
          <w:noProof w:val="0"/>
        </w:rPr>
      </w:pPr>
      <w:r w:rsidRPr="00BC2746">
        <w:rPr>
          <w:rFonts w:ascii="Courier New" w:hAnsi="Courier New"/>
          <w:noProof w:val="0"/>
        </w:rPr>
        <w:t>C.  Acquisition of the leasehold interest of any unit owner by the owner of the reversion or remainder does not merge the leasehold and fee simple interests unless the leasehold interests of all unit owners subject to that reversion or remainder are acquired.</w:t>
      </w:r>
    </w:p>
    <w:p w14:paraId="14A36A27" w14:textId="77777777" w:rsidR="00043565" w:rsidRPr="00BC2746" w:rsidRDefault="00043565">
      <w:pPr>
        <w:pStyle w:val="P06-00"/>
        <w:rPr>
          <w:rFonts w:ascii="Courier New" w:hAnsi="Courier New"/>
          <w:noProof w:val="0"/>
        </w:rPr>
      </w:pPr>
      <w:r w:rsidRPr="00BC2746">
        <w:rPr>
          <w:rFonts w:ascii="Courier New" w:hAnsi="Courier New"/>
          <w:noProof w:val="0"/>
        </w:rPr>
        <w:t>D.  If the expiration or termination of a lease decreases the number of units in a condominium, the allocated interests shall be reallocated in accordance with section 33</w:t>
      </w:r>
      <w:r w:rsidRPr="00BC2746">
        <w:rPr>
          <w:rFonts w:ascii="Courier New" w:hAnsi="Courier New"/>
          <w:noProof w:val="0"/>
        </w:rPr>
        <w:noBreakHyphen/>
        <w:t xml:space="preserve">1206, subsection A as though those units had been taken by eminent domain. </w:t>
      </w:r>
      <w:r w:rsidR="00090305" w:rsidRPr="00BC2746">
        <w:rPr>
          <w:rFonts w:ascii="Courier New" w:hAnsi="Courier New"/>
          <w:vanish/>
        </w:rPr>
        <w:fldChar w:fldCharType="begin"/>
      </w:r>
      <w:r w:rsidR="00090305" w:rsidRPr="00BC2746">
        <w:rPr>
          <w:rFonts w:ascii="Courier New" w:hAnsi="Courier New"/>
          <w:vanish/>
        </w:rPr>
        <w:instrText xml:space="preserve"> COMMENTS END_STATUTE \* MERGEFORMAT </w:instrText>
      </w:r>
      <w:r w:rsidR="00090305" w:rsidRPr="00BC2746">
        <w:rPr>
          <w:rFonts w:ascii="Courier New" w:hAnsi="Courier New"/>
          <w:vanish/>
        </w:rPr>
        <w:fldChar w:fldCharType="separate"/>
      </w:r>
      <w:r w:rsidR="00090305" w:rsidRPr="00BC2746">
        <w:rPr>
          <w:rFonts w:ascii="Courier New" w:hAnsi="Courier New"/>
          <w:vanish/>
        </w:rPr>
        <w:t>END_STATUTE</w:t>
      </w:r>
      <w:r w:rsidR="00090305" w:rsidRPr="00BC2746">
        <w:rPr>
          <w:rFonts w:ascii="Courier New" w:hAnsi="Courier New"/>
          <w:vanish/>
        </w:rPr>
        <w:fldChar w:fldCharType="end"/>
      </w:r>
    </w:p>
    <w:sectPr w:rsidR="00043565" w:rsidRPr="00BC2746">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B5ADE" w14:textId="77777777" w:rsidR="00A674B9" w:rsidRDefault="00A674B9">
      <w:r>
        <w:separator/>
      </w:r>
    </w:p>
  </w:endnote>
  <w:endnote w:type="continuationSeparator" w:id="0">
    <w:p w14:paraId="7A868F1D" w14:textId="77777777" w:rsidR="00A674B9" w:rsidRDefault="00A67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33E5A" w14:textId="77777777" w:rsidR="00043565" w:rsidRDefault="000435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64DC7" w14:textId="77777777" w:rsidR="00043565" w:rsidRDefault="00043565">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FDFEC" w14:textId="77777777" w:rsidR="00043565" w:rsidRDefault="000435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85532" w14:textId="77777777" w:rsidR="00A674B9" w:rsidRDefault="00A674B9">
      <w:r>
        <w:separator/>
      </w:r>
    </w:p>
  </w:footnote>
  <w:footnote w:type="continuationSeparator" w:id="0">
    <w:p w14:paraId="297FD986" w14:textId="77777777" w:rsidR="00A674B9" w:rsidRDefault="00A674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ED1F" w14:textId="77777777" w:rsidR="00043565" w:rsidRDefault="000435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9FADA" w14:textId="77777777" w:rsidR="00043565" w:rsidRDefault="00043565">
    <w:pPr>
      <w:pStyle w:val="Header"/>
    </w:pPr>
  </w:p>
  <w:p w14:paraId="1FE95FF4" w14:textId="77777777" w:rsidR="00043565" w:rsidRDefault="00043565">
    <w:pPr>
      <w:pStyle w:val="Header"/>
    </w:pPr>
  </w:p>
  <w:p w14:paraId="5712D68D" w14:textId="77777777" w:rsidR="00043565" w:rsidRDefault="00043565">
    <w:pPr>
      <w:pStyle w:val="Header"/>
    </w:pPr>
  </w:p>
  <w:p w14:paraId="08BDC0EF" w14:textId="77777777" w:rsidR="00043565" w:rsidRDefault="00043565">
    <w:pPr>
      <w:pStyle w:val="Header"/>
    </w:pPr>
  </w:p>
  <w:p w14:paraId="729F3EE7" w14:textId="77777777" w:rsidR="00043565" w:rsidRDefault="000435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EC742" w14:textId="77777777" w:rsidR="00043565" w:rsidRDefault="000435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305"/>
    <w:rsid w:val="00043565"/>
    <w:rsid w:val="00090305"/>
    <w:rsid w:val="00A674B9"/>
    <w:rsid w:val="00BC2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CC337E"/>
  <w15:chartTrackingRefBased/>
  <w15:docId w15:val="{DF701FC7-465D-43D7-820C-B8639E736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363</Words>
  <Characters>1747</Characters>
  <Application>Microsoft Office Word</Application>
  <DocSecurity>0</DocSecurity>
  <Lines>34</Lines>
  <Paragraphs>14</Paragraphs>
  <ScaleCrop>false</ScaleCrop>
  <HeadingPairs>
    <vt:vector size="2" baseType="variant">
      <vt:variant>
        <vt:lpstr>Title</vt:lpstr>
      </vt:variant>
      <vt:variant>
        <vt:i4>1</vt:i4>
      </vt:variant>
    </vt:vector>
  </HeadingPairs>
  <TitlesOfParts>
    <vt:vector size="1" baseType="lpstr">
      <vt:lpstr>33-1216</vt:lpstr>
    </vt:vector>
  </TitlesOfParts>
  <Company>LCS</Company>
  <LinksUpToDate>false</LinksUpToDate>
  <CharactersWithSpaces>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33-1216; Leasehold condominiums</dc:title>
  <dc:subject>Leasehold condominiums</dc:subject>
  <dc:creator>Arizona Legislative Council</dc:creator>
  <cp:keywords/>
  <dc:description>33_x001e_1216</dc:description>
  <cp:lastModifiedBy>dbupdate</cp:lastModifiedBy>
  <cp:revision>2</cp:revision>
  <cp:lastPrinted>1999-03-22T18:35:00Z</cp:lastPrinted>
  <dcterms:created xsi:type="dcterms:W3CDTF">2026-09-09T20:42:00Z</dcterms:created>
  <dcterms:modified xsi:type="dcterms:W3CDTF">2026-09-09T20:42:00Z</dcterms:modified>
</cp:coreProperties>
</file>