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23ACD" w14:textId="468CA032" w:rsidR="00934A4F" w:rsidRPr="00DF15CF" w:rsidRDefault="00934A4F" w:rsidP="00934A4F">
      <w:pPr>
        <w:pStyle w:val="SEC06-18"/>
        <w:rPr>
          <w:rFonts w:ascii="Courier New" w:hAnsi="Courier New" w:cs="Courier New"/>
        </w:rPr>
      </w:pPr>
      <w:r w:rsidRPr="00DF15CF">
        <w:rPr>
          <w:rFonts w:ascii="Courier New" w:hAnsi="Courier New" w:cs="Courier New"/>
        </w:rPr>
        <w:fldChar w:fldCharType="begin"/>
      </w:r>
      <w:r w:rsidRPr="00DF15CF">
        <w:rPr>
          <w:rFonts w:ascii="Courier New" w:hAnsi="Courier New" w:cs="Courier New"/>
        </w:rPr>
        <w:instrText xml:space="preserve"> COMMENTS START_STATUTE \* MERGEFORMAT </w:instrText>
      </w:r>
      <w:r w:rsidRPr="00DF15CF">
        <w:rPr>
          <w:rFonts w:ascii="Courier New" w:hAnsi="Courier New" w:cs="Courier New"/>
        </w:rPr>
        <w:fldChar w:fldCharType="separate"/>
      </w:r>
      <w:r w:rsidRPr="00DF15CF">
        <w:rPr>
          <w:rFonts w:ascii="Courier New" w:hAnsi="Courier New" w:cs="Courier New"/>
          <w:vanish/>
        </w:rPr>
        <w:t>START_STATUTE</w:t>
      </w:r>
      <w:r w:rsidRPr="00DF15CF">
        <w:rPr>
          <w:rFonts w:ascii="Courier New" w:hAnsi="Courier New" w:cs="Courier New"/>
        </w:rPr>
        <w:fldChar w:fldCharType="end"/>
      </w:r>
      <w:r w:rsidRPr="00DF15CF">
        <w:rPr>
          <w:rStyle w:val="SNUM"/>
          <w:rFonts w:ascii="Courier New" w:hAnsi="Courier New" w:cs="Courier New"/>
        </w:rPr>
        <w:t>33-1101.</w:t>
      </w:r>
      <w:r w:rsidRPr="00DF15CF">
        <w:rPr>
          <w:rFonts w:ascii="Courier New" w:hAnsi="Courier New" w:cs="Courier New"/>
        </w:rPr>
        <w:t>  </w:t>
      </w:r>
      <w:r w:rsidRPr="00DF15CF">
        <w:rPr>
          <w:rStyle w:val="SECHEAD"/>
          <w:rFonts w:ascii="Courier New" w:hAnsi="Courier New" w:cs="Courier New"/>
        </w:rPr>
        <w:t>Homestead exemptions; persons entitled to hold homesteads; annual adjustment</w:t>
      </w:r>
    </w:p>
    <w:p w14:paraId="448C3329" w14:textId="77777777" w:rsidR="00811A95" w:rsidRPr="00DF15CF" w:rsidRDefault="00811A95" w:rsidP="00934A4F">
      <w:pPr>
        <w:pStyle w:val="P06-00"/>
        <w:rPr>
          <w:rFonts w:ascii="Courier New" w:hAnsi="Courier New" w:cs="Courier New"/>
        </w:rPr>
      </w:pPr>
    </w:p>
    <w:p w14:paraId="22DA7658" w14:textId="5EAA5C5E" w:rsidR="00811A95" w:rsidRPr="00DF15CF" w:rsidRDefault="00811A95" w:rsidP="00934A4F">
      <w:pPr>
        <w:pStyle w:val="P06-00"/>
        <w:rPr>
          <w:rFonts w:ascii="Courier New" w:hAnsi="Courier New" w:cs="Courier New"/>
        </w:rPr>
      </w:pPr>
      <w:r w:rsidRPr="00DF15CF">
        <w:rPr>
          <w:rFonts w:ascii="Courier New" w:hAnsi="Courier New" w:cs="Courier New"/>
        </w:rPr>
        <w:t>(Caution: 1998 Prop. 105 applies)</w:t>
      </w:r>
    </w:p>
    <w:p w14:paraId="7C7FDCB6" w14:textId="77777777" w:rsidR="00811A95" w:rsidRPr="00DF15CF" w:rsidRDefault="00811A95" w:rsidP="00934A4F">
      <w:pPr>
        <w:pStyle w:val="P06-00"/>
        <w:rPr>
          <w:rFonts w:ascii="Courier New" w:hAnsi="Courier New" w:cs="Courier New"/>
        </w:rPr>
      </w:pPr>
    </w:p>
    <w:p w14:paraId="2016B194" w14:textId="31FAC5B7" w:rsidR="00934A4F" w:rsidRPr="00DF15CF" w:rsidRDefault="00934A4F" w:rsidP="00934A4F">
      <w:pPr>
        <w:pStyle w:val="P06-00"/>
        <w:rPr>
          <w:rFonts w:ascii="Courier New" w:hAnsi="Courier New" w:cs="Courier New"/>
        </w:rPr>
      </w:pPr>
      <w:r w:rsidRPr="00DF15CF">
        <w:rPr>
          <w:rFonts w:ascii="Courier New" w:hAnsi="Courier New" w:cs="Courier New"/>
        </w:rPr>
        <w:t>A.  Any person who is at least eighteen years of age, married or single, and who resides within this state may hold as a homestead exempt from attachment, execution and forced sale, not exceeding $400,000 in value, any one of the following:</w:t>
      </w:r>
    </w:p>
    <w:p w14:paraId="21A72BD9" w14:textId="678709F1" w:rsidR="00934A4F" w:rsidRPr="00DF15CF" w:rsidRDefault="00934A4F" w:rsidP="00934A4F">
      <w:pPr>
        <w:pStyle w:val="P06-00"/>
        <w:rPr>
          <w:rFonts w:ascii="Courier New" w:hAnsi="Courier New" w:cs="Courier New"/>
        </w:rPr>
      </w:pPr>
      <w:r w:rsidRPr="00DF15CF">
        <w:rPr>
          <w:rFonts w:ascii="Courier New" w:hAnsi="Courier New" w:cs="Courier New"/>
        </w:rPr>
        <w:t>1.  The person's interest in real property in one compact body on which exists a dwelling house in which the person resides.</w:t>
      </w:r>
    </w:p>
    <w:p w14:paraId="2549D656" w14:textId="77777777" w:rsidR="00934A4F" w:rsidRPr="00DF15CF" w:rsidRDefault="00934A4F" w:rsidP="00934A4F">
      <w:pPr>
        <w:pStyle w:val="P06-00"/>
        <w:rPr>
          <w:rFonts w:ascii="Courier New" w:hAnsi="Courier New" w:cs="Courier New"/>
        </w:rPr>
      </w:pPr>
      <w:r w:rsidRPr="00DF15CF">
        <w:rPr>
          <w:rFonts w:ascii="Courier New" w:hAnsi="Courier New" w:cs="Courier New"/>
        </w:rPr>
        <w:t>2.  The person's interest in one condominium or cooperative in which the person resides.</w:t>
      </w:r>
    </w:p>
    <w:p w14:paraId="1CB0650E" w14:textId="77777777" w:rsidR="00934A4F" w:rsidRPr="00DF15CF" w:rsidRDefault="00934A4F" w:rsidP="00934A4F">
      <w:pPr>
        <w:pStyle w:val="P06-00"/>
        <w:rPr>
          <w:rFonts w:ascii="Courier New" w:hAnsi="Courier New" w:cs="Courier New"/>
        </w:rPr>
      </w:pPr>
      <w:r w:rsidRPr="00DF15CF">
        <w:rPr>
          <w:rFonts w:ascii="Courier New" w:hAnsi="Courier New" w:cs="Courier New"/>
        </w:rPr>
        <w:t>3.  A mobile home, park model trailer, motor home, travel trailer, fifth wheel trailer, houseboat</w:t>
      </w:r>
      <w:r w:rsidRPr="00DF15CF">
        <w:rPr>
          <w:rFonts w:ascii="Courier New" w:eastAsiaTheme="majorEastAsia" w:hAnsi="Courier New" w:cs="Courier New"/>
        </w:rPr>
        <w:t>, manufactured home</w:t>
      </w:r>
      <w:r w:rsidRPr="00DF15CF">
        <w:rPr>
          <w:rFonts w:ascii="Courier New" w:hAnsi="Courier New" w:cs="Courier New"/>
        </w:rPr>
        <w:t xml:space="preserve"> or other form of shelter in which the person resides plus the land on which that shelter is located.</w:t>
      </w:r>
    </w:p>
    <w:p w14:paraId="40111582" w14:textId="11B5CB57" w:rsidR="00934A4F" w:rsidRPr="00DF15CF" w:rsidRDefault="00934A4F" w:rsidP="00934A4F">
      <w:pPr>
        <w:pStyle w:val="P06-00"/>
        <w:rPr>
          <w:rFonts w:ascii="Courier New" w:hAnsi="Courier New" w:cs="Courier New"/>
        </w:rPr>
      </w:pPr>
      <w:r w:rsidRPr="00DF15CF">
        <w:rPr>
          <w:rFonts w:ascii="Courier New" w:hAnsi="Courier New" w:cs="Courier New"/>
        </w:rPr>
        <w:t>B.  Only one homestead exemption may be held by a married couple or a single person under this section.  The value as specified in this section refers to the equity of a single person or married couple.  If a married couple lived together in a dwelling house, a condominium or cooperative or a form of shelter prescribed by subsection A, paragraph 3 of this section plus the land on which it is located and are then divorced, the total exemption that is allowed for that residence to either or both persons shall not exceed $400,000 in value.</w:t>
      </w:r>
    </w:p>
    <w:p w14:paraId="6A72EF65" w14:textId="77777777" w:rsidR="00934A4F" w:rsidRPr="00DF15CF" w:rsidRDefault="00934A4F" w:rsidP="00476987">
      <w:pPr>
        <w:pStyle w:val="P06-00"/>
        <w:rPr>
          <w:rFonts w:ascii="Courier New" w:hAnsi="Courier New" w:cs="Courier New"/>
        </w:rPr>
      </w:pPr>
      <w:r w:rsidRPr="00DF15CF">
        <w:rPr>
          <w:rFonts w:ascii="Courier New" w:hAnsi="Courier New" w:cs="Courier New"/>
        </w:rPr>
        <w:t xml:space="preserve">C.  The homestead exemption, not exceeding the value provided for in subsection A of this section, as adjusted by subsection D of this section, automatically attaches to the person's interest in identifiable cash proceeds from the voluntary or involuntary sale of the property.  The homestead exemption in identifiable cash proceeds continues for eighteen months after the date of the sale of the property or until the person establishes a new homestead with the proceeds, whichever period is shorter.  The homestead exemption does not attach to the person's interest in identifiable cash proceeds from refinancing the homestead property.  Only one homestead exemption at a time may be held by a person under this section. </w:t>
      </w:r>
    </w:p>
    <w:p w14:paraId="5656E75B" w14:textId="370E25A1" w:rsidR="00934A4F" w:rsidRPr="00DF15CF" w:rsidRDefault="00934A4F" w:rsidP="00934A4F">
      <w:pPr>
        <w:pStyle w:val="P06-00"/>
        <w:rPr>
          <w:rFonts w:ascii="Courier New" w:hAnsi="Courier New" w:cs="Courier New"/>
        </w:rPr>
      </w:pPr>
      <w:r w:rsidRPr="00DF15CF">
        <w:rPr>
          <w:rFonts w:ascii="Courier New" w:hAnsi="Courier New" w:cs="Courier New"/>
        </w:rPr>
        <w:t>D.  The homestead exemption provided by this section shall be adjusted annually beginning on January 1, 2024 and thereafter on January 1 of each successive year by the increase in the cost of living.</w:t>
      </w:r>
      <w:r w:rsidR="00476987" w:rsidRPr="00DF15CF">
        <w:rPr>
          <w:rFonts w:ascii="Courier New" w:hAnsi="Courier New" w:cs="Courier New"/>
        </w:rPr>
        <w:t>  </w:t>
      </w:r>
      <w:r w:rsidRPr="00DF15CF">
        <w:rPr>
          <w:rFonts w:ascii="Courier New" w:hAnsi="Courier New" w:cs="Courier New"/>
        </w:rPr>
        <w:t>The increase in the cost of living shall be measured by the percentage increase as of August of the immediately preceding year over the level as of August of the previous year of the consumer price index (all urban consumers, United States city average for all items) or its successor index as published by the United States department of labor, bureau of labor statistics, or its successor agency, with the amount of the exemption rounded up to the nearest $100.</w:t>
      </w:r>
    </w:p>
    <w:p w14:paraId="5EF67CF3" w14:textId="3C551893" w:rsidR="00934A4F" w:rsidRPr="00DF15CF" w:rsidRDefault="00934A4F" w:rsidP="00934A4F">
      <w:pPr>
        <w:pStyle w:val="P06-00"/>
        <w:rPr>
          <w:rFonts w:ascii="Courier New" w:hAnsi="Courier New" w:cs="Courier New"/>
        </w:rPr>
      </w:pPr>
      <w:r w:rsidRPr="00DF15CF">
        <w:rPr>
          <w:rFonts w:ascii="Courier New" w:hAnsi="Courier New" w:cs="Courier New"/>
        </w:rPr>
        <w:t xml:space="preserve">E.  For the purposes of determining the amount of equity in a homestead property that is sold or for determining </w:t>
      </w:r>
      <w:r w:rsidR="00476987" w:rsidRPr="00DF15CF">
        <w:rPr>
          <w:rFonts w:ascii="Courier New" w:hAnsi="Courier New" w:cs="Courier New"/>
        </w:rPr>
        <w:t>wh</w:t>
      </w:r>
      <w:r w:rsidRPr="00DF15CF">
        <w:rPr>
          <w:rFonts w:ascii="Courier New" w:hAnsi="Courier New" w:cs="Courier New"/>
        </w:rPr>
        <w:t xml:space="preserve">ether the property owner is receiving cash back from refinancing the homestead property, the parties may rely on the valuation of the property in the final closing document </w:t>
      </w:r>
      <w:r w:rsidR="00476987" w:rsidRPr="00DF15CF">
        <w:rPr>
          <w:rFonts w:ascii="Courier New" w:hAnsi="Courier New" w:cs="Courier New"/>
        </w:rPr>
        <w:t xml:space="preserve">disclosure </w:t>
      </w:r>
      <w:r w:rsidRPr="00DF15CF">
        <w:rPr>
          <w:rFonts w:ascii="Courier New" w:hAnsi="Courier New" w:cs="Courier New"/>
        </w:rPr>
        <w:t>that is used for that transaction.</w:t>
      </w:r>
    </w:p>
    <w:p w14:paraId="5DE529BC" w14:textId="2FA8E057" w:rsidR="00F540AD" w:rsidRPr="00DF15CF" w:rsidRDefault="00934A4F" w:rsidP="00934A4F">
      <w:pPr>
        <w:pStyle w:val="P06-00"/>
        <w:rPr>
          <w:rFonts w:ascii="Courier New" w:hAnsi="Courier New" w:cs="Courier New"/>
        </w:rPr>
      </w:pPr>
      <w:r w:rsidRPr="00DF15CF">
        <w:rPr>
          <w:rFonts w:ascii="Courier New" w:hAnsi="Courier New" w:cs="Courier New"/>
        </w:rPr>
        <w:t xml:space="preserve">F.  For any case filed under title 11, United States Code, the amount of the debtor's </w:t>
      </w:r>
      <w:r w:rsidR="00476987" w:rsidRPr="00DF15CF">
        <w:rPr>
          <w:rFonts w:ascii="Courier New" w:hAnsi="Courier New" w:cs="Courier New"/>
        </w:rPr>
        <w:t xml:space="preserve">homestead </w:t>
      </w:r>
      <w:r w:rsidRPr="00DF15CF">
        <w:rPr>
          <w:rFonts w:ascii="Courier New" w:hAnsi="Courier New" w:cs="Courier New"/>
        </w:rPr>
        <w:t xml:space="preserve">exemption initially shall be determined as of the date the bankruptcy </w:t>
      </w:r>
      <w:r w:rsidR="00476987" w:rsidRPr="00DF15CF">
        <w:rPr>
          <w:rFonts w:ascii="Courier New" w:hAnsi="Courier New" w:cs="Courier New"/>
        </w:rPr>
        <w:t xml:space="preserve">petition </w:t>
      </w:r>
      <w:r w:rsidRPr="00DF15CF">
        <w:rPr>
          <w:rFonts w:ascii="Courier New" w:hAnsi="Courier New" w:cs="Courier New"/>
        </w:rPr>
        <w:t xml:space="preserve">is filed.   If the </w:t>
      </w:r>
      <w:r w:rsidRPr="00DF15CF">
        <w:rPr>
          <w:rFonts w:ascii="Courier New" w:eastAsiaTheme="majorEastAsia" w:hAnsi="Courier New" w:cs="Courier New"/>
        </w:rPr>
        <w:t>value</w:t>
      </w:r>
      <w:r w:rsidRPr="00DF15CF">
        <w:rPr>
          <w:rFonts w:ascii="Courier New" w:hAnsi="Courier New" w:cs="Courier New"/>
        </w:rPr>
        <w:t xml:space="preserve"> in the homestead is less than or equal to the amount prescribed in subsection A of this section at the time of filing, including any increase prescribed by subsection D of this </w:t>
      </w:r>
      <w:r w:rsidR="00476987" w:rsidRPr="00DF15CF">
        <w:rPr>
          <w:rFonts w:ascii="Courier New" w:hAnsi="Courier New" w:cs="Courier New"/>
        </w:rPr>
        <w:t>section</w:t>
      </w:r>
      <w:r w:rsidRPr="00DF15CF">
        <w:rPr>
          <w:rFonts w:ascii="Courier New" w:hAnsi="Courier New" w:cs="Courier New"/>
        </w:rPr>
        <w:t xml:space="preserve">, the </w:t>
      </w:r>
      <w:r w:rsidRPr="00DF15CF">
        <w:rPr>
          <w:rFonts w:ascii="Courier New" w:eastAsiaTheme="majorEastAsia" w:hAnsi="Courier New" w:cs="Courier New"/>
        </w:rPr>
        <w:t>homestead property</w:t>
      </w:r>
      <w:r w:rsidRPr="00DF15CF">
        <w:rPr>
          <w:rFonts w:ascii="Courier New" w:hAnsi="Courier New" w:cs="Courier New"/>
        </w:rPr>
        <w:t xml:space="preserve"> is </w:t>
      </w:r>
      <w:r w:rsidRPr="00DF15CF">
        <w:rPr>
          <w:rFonts w:ascii="Courier New" w:eastAsiaTheme="majorEastAsia" w:hAnsi="Courier New" w:cs="Courier New"/>
        </w:rPr>
        <w:t>one hundred percent</w:t>
      </w:r>
      <w:r w:rsidRPr="00DF15CF">
        <w:rPr>
          <w:rFonts w:ascii="Courier New" w:hAnsi="Courier New" w:cs="Courier New"/>
        </w:rPr>
        <w:t xml:space="preserve"> exempt and any increase in the value of the </w:t>
      </w:r>
      <w:r w:rsidRPr="00DF15CF">
        <w:rPr>
          <w:rFonts w:ascii="Courier New" w:eastAsiaTheme="majorEastAsia" w:hAnsi="Courier New" w:cs="Courier New"/>
        </w:rPr>
        <w:t xml:space="preserve">homestead </w:t>
      </w:r>
      <w:r w:rsidRPr="00DF15CF">
        <w:rPr>
          <w:rFonts w:ascii="Courier New" w:hAnsi="Courier New" w:cs="Courier New"/>
        </w:rPr>
        <w:t xml:space="preserve">during the pendency of the bankruptcy case is </w:t>
      </w:r>
      <w:r w:rsidRPr="00DF15CF">
        <w:rPr>
          <w:rFonts w:ascii="Courier New" w:eastAsiaTheme="majorEastAsia" w:hAnsi="Courier New" w:cs="Courier New"/>
        </w:rPr>
        <w:t>one hundred percent</w:t>
      </w:r>
      <w:r w:rsidRPr="00DF15CF">
        <w:rPr>
          <w:rFonts w:ascii="Courier New" w:hAnsi="Courier New" w:cs="Courier New"/>
        </w:rPr>
        <w:t xml:space="preserve"> exempt without regard to whether the debtor's interest increases above the amount prescribed by subsection A of this section, including any increase prescribed by subsection D of this </w:t>
      </w:r>
      <w:r w:rsidR="00476987" w:rsidRPr="00DF15CF">
        <w:rPr>
          <w:rFonts w:ascii="Courier New" w:hAnsi="Courier New" w:cs="Courier New"/>
        </w:rPr>
        <w:t>section</w:t>
      </w:r>
      <w:r w:rsidRPr="00DF15CF">
        <w:rPr>
          <w:rFonts w:ascii="Courier New" w:hAnsi="Courier New" w:cs="Courier New"/>
        </w:rPr>
        <w:t>.</w:t>
      </w:r>
      <w:r w:rsidRPr="00DF15CF">
        <w:rPr>
          <w:rFonts w:ascii="Courier New" w:hAnsi="Courier New" w:cs="Courier New"/>
        </w:rPr>
        <w:fldChar w:fldCharType="begin"/>
      </w:r>
      <w:r w:rsidRPr="00DF15CF">
        <w:rPr>
          <w:rFonts w:ascii="Courier New" w:hAnsi="Courier New" w:cs="Courier New"/>
        </w:rPr>
        <w:instrText xml:space="preserve"> COMMENTS END_STATUTE \* MERGEFORMAT </w:instrText>
      </w:r>
      <w:r w:rsidRPr="00DF15CF">
        <w:rPr>
          <w:rFonts w:ascii="Courier New" w:hAnsi="Courier New" w:cs="Courier New"/>
        </w:rPr>
        <w:fldChar w:fldCharType="separate"/>
      </w:r>
      <w:r w:rsidRPr="00DF15CF">
        <w:rPr>
          <w:rFonts w:ascii="Courier New" w:hAnsi="Courier New" w:cs="Courier New"/>
          <w:vanish/>
        </w:rPr>
        <w:t>END_STATUTE</w:t>
      </w:r>
      <w:r w:rsidRPr="00DF15CF">
        <w:rPr>
          <w:rFonts w:ascii="Courier New" w:hAnsi="Courier New" w:cs="Courier New"/>
        </w:rPr>
        <w:fldChar w:fldCharType="end"/>
      </w:r>
    </w:p>
    <w:sectPr w:rsidR="00F540AD" w:rsidRPr="00DF15CF" w:rsidSect="00934A4F">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FAC4C" w14:textId="77777777" w:rsidR="00934A4F" w:rsidRDefault="00934A4F">
      <w:r>
        <w:separator/>
      </w:r>
    </w:p>
  </w:endnote>
  <w:endnote w:type="continuationSeparator" w:id="0">
    <w:p w14:paraId="387783BE" w14:textId="77777777" w:rsidR="00934A4F" w:rsidRDefault="0093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6DA9C" w14:textId="77777777" w:rsidR="00934A4F" w:rsidRDefault="00934A4F">
      <w:r>
        <w:separator/>
      </w:r>
    </w:p>
  </w:footnote>
  <w:footnote w:type="continuationSeparator" w:id="0">
    <w:p w14:paraId="65948A04" w14:textId="77777777" w:rsidR="00934A4F" w:rsidRDefault="00934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13501785">
    <w:abstractNumId w:val="8"/>
  </w:num>
  <w:num w:numId="2" w16cid:durableId="1759862079">
    <w:abstractNumId w:val="8"/>
  </w:num>
  <w:num w:numId="3" w16cid:durableId="200365263">
    <w:abstractNumId w:val="7"/>
  </w:num>
  <w:num w:numId="4" w16cid:durableId="1318456362">
    <w:abstractNumId w:val="7"/>
  </w:num>
  <w:num w:numId="5" w16cid:durableId="394818634">
    <w:abstractNumId w:val="10"/>
  </w:num>
  <w:num w:numId="6" w16cid:durableId="782651581">
    <w:abstractNumId w:val="11"/>
  </w:num>
  <w:num w:numId="7" w16cid:durableId="633566520">
    <w:abstractNumId w:val="12"/>
  </w:num>
  <w:num w:numId="8" w16cid:durableId="1196113945">
    <w:abstractNumId w:val="9"/>
  </w:num>
  <w:num w:numId="9" w16cid:durableId="111094494">
    <w:abstractNumId w:val="6"/>
  </w:num>
  <w:num w:numId="10" w16cid:durableId="1171220048">
    <w:abstractNumId w:val="5"/>
  </w:num>
  <w:num w:numId="11" w16cid:durableId="96369691">
    <w:abstractNumId w:val="4"/>
  </w:num>
  <w:num w:numId="12" w16cid:durableId="162011134">
    <w:abstractNumId w:val="3"/>
  </w:num>
  <w:num w:numId="13" w16cid:durableId="279801373">
    <w:abstractNumId w:val="2"/>
  </w:num>
  <w:num w:numId="14" w16cid:durableId="1086463557">
    <w:abstractNumId w:val="1"/>
  </w:num>
  <w:num w:numId="15" w16cid:durableId="1161776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4F"/>
    <w:rsid w:val="00010503"/>
    <w:rsid w:val="00033AE7"/>
    <w:rsid w:val="00277C62"/>
    <w:rsid w:val="00476987"/>
    <w:rsid w:val="00811A95"/>
    <w:rsid w:val="00934A4F"/>
    <w:rsid w:val="00DF15CF"/>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07B68"/>
  <w15:chartTrackingRefBased/>
  <w15:docId w15:val="{9E998F30-2035-4651-A782-46B48D9D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934A4F"/>
    <w:rPr>
      <w:rFonts w:ascii="Letter Gothic-Drafting" w:hAnsi="Letter Gothic-Drafting"/>
      <w:b/>
      <w:snapToGrid w:val="0"/>
    </w:rPr>
  </w:style>
  <w:style w:type="character" w:customStyle="1" w:styleId="SEC06-18Char">
    <w:name w:val="SEC 06-18 Char"/>
    <w:link w:val="SEC06-18"/>
    <w:rsid w:val="00934A4F"/>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653</Words>
  <Characters>3260</Characters>
  <Application>Microsoft Office Word</Application>
  <DocSecurity>0</DocSecurity>
  <Lines>65</Lines>
  <Paragraphs>13</Paragraphs>
  <ScaleCrop>false</ScaleCrop>
  <HeadingPairs>
    <vt:vector size="2" baseType="variant">
      <vt:variant>
        <vt:lpstr>Title</vt:lpstr>
      </vt:variant>
      <vt:variant>
        <vt:i4>1</vt:i4>
      </vt:variant>
    </vt:vector>
  </HeadingPairs>
  <TitlesOfParts>
    <vt:vector size="1" baseType="lpstr">
      <vt:lpstr>33-1101; Homestead exemptions; persons entitled to hold homesteads; annual adjustment_x000d_</vt:lpstr>
    </vt:vector>
  </TitlesOfParts>
  <Company>LCS</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33-1101; Homestead exemptions; persons entitled to hold homesteads; annual adjustment</dc:title>
  <dc:subject>Homestead exemptions; persons entitled to hold homesteads; annual adjustment</dc:subject>
  <dc:creator>Arizona Legislative Council</dc:creator>
  <cp:keywords/>
  <dc:description>0111.docx - 571R - 2025</dc:description>
  <cp:lastModifiedBy>dbupdate</cp:lastModifiedBy>
  <cp:revision>2</cp:revision>
  <cp:lastPrinted>2025-08-20T21:55:00Z</cp:lastPrinted>
  <dcterms:created xsi:type="dcterms:W3CDTF">2025-09-20T22:36:00Z</dcterms:created>
  <dcterms:modified xsi:type="dcterms:W3CDTF">2025-09-20T22:36:00Z</dcterms:modified>
</cp:coreProperties>
</file>