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D82F" w14:textId="77777777" w:rsidR="00D36D29" w:rsidRPr="0094282B" w:rsidRDefault="00C33F88">
      <w:pPr>
        <w:pStyle w:val="SEC06-17"/>
        <w:rPr>
          <w:rFonts w:ascii="Courier New" w:hAnsi="Courier New"/>
          <w:noProof w:val="0"/>
        </w:rPr>
      </w:pPr>
      <w:r w:rsidRPr="0094282B">
        <w:rPr>
          <w:rFonts w:ascii="Courier New" w:hAnsi="Courier New"/>
          <w:vanish/>
        </w:rPr>
        <w:fldChar w:fldCharType="begin"/>
      </w:r>
      <w:r w:rsidRPr="0094282B">
        <w:rPr>
          <w:rFonts w:ascii="Courier New" w:hAnsi="Courier New"/>
          <w:vanish/>
        </w:rPr>
        <w:instrText xml:space="preserve"> COMMENTS START_STATUTE \* MERGEFORMAT </w:instrText>
      </w:r>
      <w:r w:rsidRPr="0094282B">
        <w:rPr>
          <w:rFonts w:ascii="Courier New" w:hAnsi="Courier New"/>
          <w:vanish/>
        </w:rPr>
        <w:fldChar w:fldCharType="separate"/>
      </w:r>
      <w:r w:rsidRPr="0094282B">
        <w:rPr>
          <w:rFonts w:ascii="Courier New" w:hAnsi="Courier New"/>
          <w:vanish/>
        </w:rPr>
        <w:t>START_STATUTE</w:t>
      </w:r>
      <w:r w:rsidRPr="0094282B">
        <w:rPr>
          <w:rFonts w:ascii="Courier New" w:hAnsi="Courier New"/>
          <w:vanish/>
        </w:rPr>
        <w:fldChar w:fldCharType="end"/>
      </w:r>
      <w:r w:rsidR="00D36D29" w:rsidRPr="0094282B">
        <w:rPr>
          <w:rStyle w:val="SNUM"/>
          <w:rFonts w:ascii="Courier New" w:hAnsi="Courier New"/>
          <w:noProof w:val="0"/>
        </w:rPr>
        <w:t>33-749</w:t>
      </w:r>
      <w:r w:rsidR="00D36D29" w:rsidRPr="0094282B">
        <w:rPr>
          <w:rFonts w:ascii="Courier New" w:hAnsi="Courier New"/>
          <w:noProof w:val="0"/>
        </w:rPr>
        <w:t>.  </w:t>
      </w:r>
      <w:r w:rsidR="00D36D29" w:rsidRPr="0094282B">
        <w:rPr>
          <w:rStyle w:val="SECHEAD"/>
          <w:rFonts w:ascii="Courier New" w:hAnsi="Courier New"/>
          <w:noProof w:val="0"/>
        </w:rPr>
        <w:t>Other remedies</w:t>
      </w:r>
    </w:p>
    <w:p w14:paraId="1EB95C77" w14:textId="77777777" w:rsidR="00D36D29" w:rsidRPr="0094282B" w:rsidRDefault="00D36D29">
      <w:pPr>
        <w:pStyle w:val="P06-00"/>
        <w:rPr>
          <w:rFonts w:ascii="Courier New" w:hAnsi="Courier New"/>
          <w:noProof w:val="0"/>
        </w:rPr>
      </w:pPr>
      <w:r w:rsidRPr="0094282B">
        <w:rPr>
          <w:rFonts w:ascii="Courier New" w:hAnsi="Courier New"/>
          <w:noProof w:val="0"/>
        </w:rPr>
        <w:t>A.  The seller may maintain an action against any person, including the purchaser, for a claim for relief if damages or injury occurs, or may occur, to the property, including without limitation, an action for damages, or to prevent any of the following:</w:t>
      </w:r>
    </w:p>
    <w:p w14:paraId="481D0F75" w14:textId="77777777" w:rsidR="00D36D29" w:rsidRPr="0094282B" w:rsidRDefault="00D36D29">
      <w:pPr>
        <w:pStyle w:val="P06-00"/>
        <w:rPr>
          <w:rFonts w:ascii="Courier New" w:hAnsi="Courier New"/>
          <w:noProof w:val="0"/>
        </w:rPr>
      </w:pPr>
      <w:r w:rsidRPr="0094282B">
        <w:rPr>
          <w:rFonts w:ascii="Courier New" w:hAnsi="Courier New"/>
          <w:noProof w:val="0"/>
        </w:rPr>
        <w:t>1.  Physical abuse to or distribution of the property.</w:t>
      </w:r>
    </w:p>
    <w:p w14:paraId="1DE6C742" w14:textId="77777777" w:rsidR="00D36D29" w:rsidRPr="0094282B" w:rsidRDefault="00D36D29">
      <w:pPr>
        <w:pStyle w:val="P06-00"/>
        <w:rPr>
          <w:rFonts w:ascii="Courier New" w:hAnsi="Courier New"/>
          <w:noProof w:val="0"/>
        </w:rPr>
      </w:pPr>
      <w:r w:rsidRPr="0094282B">
        <w:rPr>
          <w:rFonts w:ascii="Courier New" w:hAnsi="Courier New"/>
          <w:noProof w:val="0"/>
        </w:rPr>
        <w:t>2.  Waste.</w:t>
      </w:r>
    </w:p>
    <w:p w14:paraId="3976FAF4" w14:textId="77777777" w:rsidR="00D36D29" w:rsidRPr="0094282B" w:rsidRDefault="00D36D29">
      <w:pPr>
        <w:pStyle w:val="P06-00"/>
        <w:rPr>
          <w:rFonts w:ascii="Courier New" w:hAnsi="Courier New"/>
          <w:noProof w:val="0"/>
        </w:rPr>
      </w:pPr>
      <w:r w:rsidRPr="0094282B">
        <w:rPr>
          <w:rFonts w:ascii="Courier New" w:hAnsi="Courier New"/>
          <w:noProof w:val="0"/>
        </w:rPr>
        <w:t>3.  Impairment of security provided by the contract.</w:t>
      </w:r>
    </w:p>
    <w:p w14:paraId="24864386" w14:textId="77777777" w:rsidR="00D36D29" w:rsidRPr="0094282B" w:rsidRDefault="00D36D29">
      <w:pPr>
        <w:pStyle w:val="P06-00"/>
        <w:rPr>
          <w:rFonts w:ascii="Courier New" w:hAnsi="Courier New"/>
          <w:noProof w:val="0"/>
        </w:rPr>
      </w:pPr>
      <w:r w:rsidRPr="0094282B">
        <w:rPr>
          <w:rFonts w:ascii="Courier New" w:hAnsi="Courier New"/>
          <w:noProof w:val="0"/>
        </w:rPr>
        <w:t>B.  An action for recovery of damages under subsection A of this section may be maintained:</w:t>
      </w:r>
    </w:p>
    <w:p w14:paraId="4DD94033" w14:textId="77777777" w:rsidR="00D36D29" w:rsidRPr="0094282B" w:rsidRDefault="00D36D29">
      <w:pPr>
        <w:pStyle w:val="P06-00"/>
        <w:rPr>
          <w:rFonts w:ascii="Courier New" w:hAnsi="Courier New"/>
          <w:noProof w:val="0"/>
        </w:rPr>
      </w:pPr>
      <w:r w:rsidRPr="0094282B">
        <w:rPr>
          <w:rFonts w:ascii="Courier New" w:hAnsi="Courier New"/>
          <w:noProof w:val="0"/>
        </w:rPr>
        <w:t>1.  At any time before the seller elects to forfeit or foreclose the purchaser's interest in the property.</w:t>
      </w:r>
    </w:p>
    <w:p w14:paraId="2280BA2C" w14:textId="77777777" w:rsidR="00D36D29" w:rsidRPr="0094282B" w:rsidRDefault="00D36D29">
      <w:pPr>
        <w:pStyle w:val="P06-00"/>
        <w:rPr>
          <w:rFonts w:ascii="Courier New" w:hAnsi="Courier New"/>
          <w:noProof w:val="0"/>
        </w:rPr>
      </w:pPr>
      <w:r w:rsidRPr="0094282B">
        <w:rPr>
          <w:rFonts w:ascii="Courier New" w:hAnsi="Courier New"/>
          <w:noProof w:val="0"/>
        </w:rPr>
        <w:t>2.  Within ninety days after completion of a forfeiture of the purchaser's interest in the property as provided by section 33</w:t>
      </w:r>
      <w:r w:rsidRPr="0094282B">
        <w:rPr>
          <w:rFonts w:ascii="Courier New" w:hAnsi="Courier New"/>
          <w:noProof w:val="0"/>
        </w:rPr>
        <w:noBreakHyphen/>
        <w:t>745.</w:t>
      </w:r>
    </w:p>
    <w:p w14:paraId="3F72F510" w14:textId="77777777" w:rsidR="00D36D29" w:rsidRPr="0094282B" w:rsidRDefault="00D36D29">
      <w:pPr>
        <w:pStyle w:val="P06-00"/>
        <w:rPr>
          <w:rFonts w:ascii="Courier New" w:hAnsi="Courier New"/>
          <w:noProof w:val="0"/>
        </w:rPr>
      </w:pPr>
      <w:r w:rsidRPr="0094282B">
        <w:rPr>
          <w:rFonts w:ascii="Courier New" w:hAnsi="Courier New"/>
          <w:noProof w:val="0"/>
        </w:rPr>
        <w:t>3.  In conjunction with completion of a forfeiture of the purchaser's interest in the property as provided by section 33</w:t>
      </w:r>
      <w:r w:rsidRPr="0094282B">
        <w:rPr>
          <w:rFonts w:ascii="Courier New" w:hAnsi="Courier New"/>
          <w:noProof w:val="0"/>
        </w:rPr>
        <w:noBreakHyphen/>
        <w:t>744.</w:t>
      </w:r>
    </w:p>
    <w:p w14:paraId="383040CD" w14:textId="77777777" w:rsidR="00D36D29" w:rsidRPr="0094282B" w:rsidRDefault="00D36D29">
      <w:pPr>
        <w:pStyle w:val="P06-00"/>
        <w:rPr>
          <w:rFonts w:ascii="Courier New" w:hAnsi="Courier New"/>
          <w:noProof w:val="0"/>
        </w:rPr>
      </w:pPr>
      <w:r w:rsidRPr="0094282B">
        <w:rPr>
          <w:rFonts w:ascii="Courier New" w:hAnsi="Courier New"/>
          <w:noProof w:val="0"/>
        </w:rPr>
        <w:t>4.  In conjunction with the seller foreclosing the contract as a mortgage as provided for in section 33</w:t>
      </w:r>
      <w:r w:rsidRPr="0094282B">
        <w:rPr>
          <w:rFonts w:ascii="Courier New" w:hAnsi="Courier New"/>
          <w:noProof w:val="0"/>
        </w:rPr>
        <w:noBreakHyphen/>
        <w:t>748.</w:t>
      </w:r>
    </w:p>
    <w:p w14:paraId="2E32D815" w14:textId="77777777" w:rsidR="00D36D29" w:rsidRPr="0094282B" w:rsidRDefault="00D36D29">
      <w:pPr>
        <w:pStyle w:val="P06-00"/>
        <w:rPr>
          <w:rFonts w:ascii="Courier New" w:hAnsi="Courier New"/>
          <w:noProof w:val="0"/>
        </w:rPr>
      </w:pPr>
      <w:r w:rsidRPr="0094282B">
        <w:rPr>
          <w:rFonts w:ascii="Courier New" w:hAnsi="Courier New"/>
          <w:noProof w:val="0"/>
        </w:rPr>
        <w:t xml:space="preserve">C.  The remedies provided by this article are in addition to and do not preclude any other remedy granted either by the contract or by law which is not inconsistent with this article. </w:t>
      </w:r>
      <w:r w:rsidR="00C33F88" w:rsidRPr="0094282B">
        <w:rPr>
          <w:rFonts w:ascii="Courier New" w:hAnsi="Courier New"/>
          <w:vanish/>
        </w:rPr>
        <w:fldChar w:fldCharType="begin"/>
      </w:r>
      <w:r w:rsidR="00C33F88" w:rsidRPr="0094282B">
        <w:rPr>
          <w:rFonts w:ascii="Courier New" w:hAnsi="Courier New"/>
          <w:vanish/>
        </w:rPr>
        <w:instrText xml:space="preserve"> COMMENTS END_STATUTE \* MERGEFORMAT </w:instrText>
      </w:r>
      <w:r w:rsidR="00C33F88" w:rsidRPr="0094282B">
        <w:rPr>
          <w:rFonts w:ascii="Courier New" w:hAnsi="Courier New"/>
          <w:vanish/>
        </w:rPr>
        <w:fldChar w:fldCharType="separate"/>
      </w:r>
      <w:r w:rsidR="00C33F88" w:rsidRPr="0094282B">
        <w:rPr>
          <w:rFonts w:ascii="Courier New" w:hAnsi="Courier New"/>
          <w:vanish/>
        </w:rPr>
        <w:t>END_STATUTE</w:t>
      </w:r>
      <w:r w:rsidR="00C33F88" w:rsidRPr="0094282B">
        <w:rPr>
          <w:rFonts w:ascii="Courier New" w:hAnsi="Courier New"/>
          <w:vanish/>
        </w:rPr>
        <w:fldChar w:fldCharType="end"/>
      </w:r>
    </w:p>
    <w:sectPr w:rsidR="00D36D29" w:rsidRPr="0094282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5CA5" w14:textId="77777777" w:rsidR="00D36D29" w:rsidRDefault="00D36D29">
      <w:r>
        <w:separator/>
      </w:r>
    </w:p>
  </w:endnote>
  <w:endnote w:type="continuationSeparator" w:id="0">
    <w:p w14:paraId="6BFACFC8" w14:textId="77777777" w:rsidR="00D36D29" w:rsidRDefault="00D3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68BC" w14:textId="77777777" w:rsidR="00D36D29" w:rsidRDefault="00D36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A0D9" w14:textId="77777777" w:rsidR="00D36D29" w:rsidRDefault="00D36D2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5DC5" w14:textId="77777777" w:rsidR="00D36D29" w:rsidRDefault="00D3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6EC6" w14:textId="77777777" w:rsidR="00D36D29" w:rsidRDefault="00D36D29">
      <w:r>
        <w:separator/>
      </w:r>
    </w:p>
  </w:footnote>
  <w:footnote w:type="continuationSeparator" w:id="0">
    <w:p w14:paraId="075DF6EE" w14:textId="77777777" w:rsidR="00D36D29" w:rsidRDefault="00D3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86CE" w14:textId="77777777" w:rsidR="00D36D29" w:rsidRDefault="00D36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7DB8" w14:textId="77777777" w:rsidR="00D36D29" w:rsidRDefault="00D36D29">
    <w:pPr>
      <w:pStyle w:val="Header"/>
    </w:pPr>
  </w:p>
  <w:p w14:paraId="0544E054" w14:textId="77777777" w:rsidR="00D36D29" w:rsidRDefault="00D36D29">
    <w:pPr>
      <w:pStyle w:val="Header"/>
    </w:pPr>
  </w:p>
  <w:p w14:paraId="3E5E99E2" w14:textId="77777777" w:rsidR="00D36D29" w:rsidRDefault="00D36D29">
    <w:pPr>
      <w:pStyle w:val="Header"/>
    </w:pPr>
  </w:p>
  <w:p w14:paraId="4E4242C0" w14:textId="77777777" w:rsidR="00D36D29" w:rsidRDefault="00D36D29">
    <w:pPr>
      <w:pStyle w:val="Header"/>
    </w:pPr>
  </w:p>
  <w:p w14:paraId="5F079CCF" w14:textId="77777777" w:rsidR="00D36D29" w:rsidRDefault="00D36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FEA2" w14:textId="77777777" w:rsidR="00D36D29" w:rsidRDefault="00D36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88"/>
    <w:rsid w:val="0094282B"/>
    <w:rsid w:val="00C33F88"/>
    <w:rsid w:val="00D36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EF9441"/>
  <w15:chartTrackingRefBased/>
  <w15:docId w15:val="{B3B3A40C-42C0-4E5B-97A9-D48FBF36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211</Words>
  <Characters>1043</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33-749</vt:lpstr>
    </vt:vector>
  </TitlesOfParts>
  <Company>LCS</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33-749; Other remedies</dc:title>
  <dc:subject>Other remedies</dc:subject>
  <dc:creator>Arizona Legislative Council</dc:creator>
  <cp:keywords/>
  <dc:description>33_x001e_749</dc:description>
  <cp:lastModifiedBy>dbupdate</cp:lastModifiedBy>
  <cp:revision>2</cp:revision>
  <cp:lastPrinted>1999-03-22T18:35:00Z</cp:lastPrinted>
  <dcterms:created xsi:type="dcterms:W3CDTF">2025-09-20T22:23:00Z</dcterms:created>
  <dcterms:modified xsi:type="dcterms:W3CDTF">2025-09-20T22:23:00Z</dcterms:modified>
</cp:coreProperties>
</file>