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9FB3" w14:textId="77777777" w:rsidR="00263FCC" w:rsidRPr="006629DF" w:rsidRDefault="00263FCC" w:rsidP="00263FCC">
      <w:pPr>
        <w:pStyle w:val="SEC06-18"/>
        <w:rPr>
          <w:rFonts w:ascii="Courier New" w:hAnsi="Courier New" w:cs="Courier New"/>
        </w:rPr>
      </w:pPr>
      <w:r w:rsidRPr="006629DF">
        <w:rPr>
          <w:rFonts w:ascii="Courier New" w:hAnsi="Courier New" w:cs="Courier New"/>
        </w:rPr>
        <w:fldChar w:fldCharType="begin"/>
      </w:r>
      <w:r w:rsidRPr="006629DF">
        <w:rPr>
          <w:rFonts w:ascii="Courier New" w:hAnsi="Courier New" w:cs="Courier New"/>
        </w:rPr>
        <w:instrText xml:space="preserve"> COMMENTS START_STATUTE \* MERGEFORMAT </w:instrText>
      </w:r>
      <w:r w:rsidRPr="006629DF">
        <w:rPr>
          <w:rFonts w:ascii="Courier New" w:hAnsi="Courier New" w:cs="Courier New"/>
        </w:rPr>
        <w:fldChar w:fldCharType="separate"/>
      </w:r>
      <w:r w:rsidRPr="006629DF">
        <w:rPr>
          <w:rFonts w:ascii="Courier New" w:hAnsi="Courier New" w:cs="Courier New"/>
          <w:vanish/>
        </w:rPr>
        <w:t>START_STATUTE</w:t>
      </w:r>
      <w:r w:rsidRPr="006629DF">
        <w:rPr>
          <w:rFonts w:ascii="Courier New" w:hAnsi="Courier New" w:cs="Courier New"/>
        </w:rPr>
        <w:fldChar w:fldCharType="end"/>
      </w:r>
      <w:r w:rsidRPr="006629DF">
        <w:rPr>
          <w:rStyle w:val="SNUM"/>
          <w:rFonts w:ascii="Courier New" w:hAnsi="Courier New" w:cs="Courier New"/>
        </w:rPr>
        <w:t>32-3621</w:t>
      </w:r>
      <w:r w:rsidRPr="006629DF">
        <w:rPr>
          <w:rFonts w:ascii="Courier New" w:hAnsi="Courier New" w:cs="Courier New"/>
        </w:rPr>
        <w:t>.  </w:t>
      </w:r>
      <w:r w:rsidRPr="006629DF">
        <w:rPr>
          <w:rStyle w:val="SECHEAD"/>
          <w:rFonts w:ascii="Courier New" w:hAnsi="Courier New" w:cs="Courier New"/>
        </w:rPr>
        <w:t>Addresses; telephone numbers; email addresses; notification of change</w:t>
      </w:r>
    </w:p>
    <w:p w14:paraId="431D6F6B" w14:textId="77777777" w:rsidR="00263FCC" w:rsidRPr="006629DF" w:rsidRDefault="00263FCC" w:rsidP="00263FCC">
      <w:pPr>
        <w:pStyle w:val="P06-00"/>
        <w:rPr>
          <w:rFonts w:ascii="Courier New" w:hAnsi="Courier New" w:cs="Courier New"/>
        </w:rPr>
      </w:pPr>
      <w:r w:rsidRPr="006629DF">
        <w:rPr>
          <w:rFonts w:ascii="Courier New" w:hAnsi="Courier New" w:cs="Courier New"/>
        </w:rPr>
        <w:t>A.  Each registered trainee appraiser or state</w:t>
      </w:r>
      <w:r w:rsidRPr="006629DF">
        <w:rPr>
          <w:rFonts w:ascii="Courier New" w:hAnsi="Courier New" w:cs="Courier New"/>
        </w:rPr>
        <w:noBreakHyphen/>
        <w:t>licensed or state</w:t>
      </w:r>
      <w:r w:rsidRPr="006629DF">
        <w:rPr>
          <w:rFonts w:ascii="Courier New" w:hAnsi="Courier New" w:cs="Courier New"/>
        </w:rPr>
        <w:noBreakHyphen/>
        <w:t>certified appraiser shall advise the deputy director of the address of the person's principal place of business and all other addresses at which the person is currently engaged in the business of preparing real property appraisal reports.</w:t>
      </w:r>
    </w:p>
    <w:p w14:paraId="5B482A18" w14:textId="77777777" w:rsidR="00263FCC" w:rsidRPr="006629DF" w:rsidRDefault="00263FCC" w:rsidP="00263FCC">
      <w:pPr>
        <w:pStyle w:val="P06-00"/>
        <w:rPr>
          <w:rFonts w:ascii="Courier New" w:hAnsi="Courier New" w:cs="Courier New"/>
        </w:rPr>
      </w:pPr>
      <w:r w:rsidRPr="006629DF">
        <w:rPr>
          <w:rFonts w:ascii="Courier New" w:hAnsi="Courier New" w:cs="Courier New"/>
        </w:rPr>
        <w:t>B.  Every registered trainee appraiser or state</w:t>
      </w:r>
      <w:r w:rsidRPr="006629DF">
        <w:rPr>
          <w:rFonts w:ascii="Courier New" w:hAnsi="Courier New" w:cs="Courier New"/>
        </w:rPr>
        <w:noBreakHyphen/>
        <w:t>licensed or state</w:t>
      </w:r>
      <w:r w:rsidRPr="006629DF">
        <w:rPr>
          <w:rFonts w:ascii="Courier New" w:hAnsi="Courier New" w:cs="Courier New"/>
        </w:rPr>
        <w:noBreakHyphen/>
        <w:t>certified appraiser shall notify the deputy director of the person's current residence address.  Residence addresses on file with the deputy director are exempt from disclosure as public records.</w:t>
      </w:r>
    </w:p>
    <w:p w14:paraId="7A83CCD5" w14:textId="77777777" w:rsidR="00263FCC" w:rsidRPr="006629DF" w:rsidRDefault="00263FCC" w:rsidP="00263FCC">
      <w:pPr>
        <w:pStyle w:val="P06-00"/>
        <w:rPr>
          <w:rFonts w:ascii="Courier New" w:hAnsi="Courier New" w:cs="Courier New"/>
        </w:rPr>
      </w:pPr>
      <w:r w:rsidRPr="006629DF">
        <w:rPr>
          <w:rFonts w:ascii="Courier New" w:hAnsi="Courier New" w:cs="Courier New"/>
        </w:rPr>
        <w:t>C.  Every registered trainee appraiser or state</w:t>
      </w:r>
      <w:r w:rsidRPr="006629DF">
        <w:rPr>
          <w:rFonts w:ascii="Courier New" w:hAnsi="Courier New" w:cs="Courier New"/>
        </w:rPr>
        <w:noBreakHyphen/>
        <w:t>licensed or state</w:t>
      </w:r>
      <w:r w:rsidRPr="006629DF">
        <w:rPr>
          <w:rFonts w:ascii="Courier New" w:hAnsi="Courier New" w:cs="Courier New"/>
        </w:rPr>
        <w:noBreakHyphen/>
        <w:t>certified appraiser shall provide the person's email address if one exists and a daytime telephone number to the deputy director.</w:t>
      </w:r>
    </w:p>
    <w:p w14:paraId="2D55F9B9" w14:textId="77777777" w:rsidR="00F540AD" w:rsidRPr="006629DF" w:rsidRDefault="00263FCC" w:rsidP="00263FCC">
      <w:pPr>
        <w:pStyle w:val="P06-00"/>
        <w:keepNext/>
        <w:keepLines/>
        <w:rPr>
          <w:rFonts w:ascii="Courier New" w:hAnsi="Courier New" w:cs="Courier New"/>
        </w:rPr>
      </w:pPr>
      <w:r w:rsidRPr="006629DF">
        <w:rPr>
          <w:rFonts w:ascii="Courier New" w:hAnsi="Courier New" w:cs="Courier New"/>
        </w:rPr>
        <w:t>D.  If a registered trainee appraiser or a state</w:t>
      </w:r>
      <w:r w:rsidRPr="006629DF">
        <w:rPr>
          <w:rFonts w:ascii="Courier New" w:hAnsi="Courier New" w:cs="Courier New"/>
        </w:rPr>
        <w:noBreakHyphen/>
        <w:t>licensed or state</w:t>
      </w:r>
      <w:r w:rsidRPr="006629DF">
        <w:rPr>
          <w:rFonts w:ascii="Courier New" w:hAnsi="Courier New" w:cs="Courier New"/>
        </w:rPr>
        <w:noBreakHyphen/>
        <w:t xml:space="preserve">certified appraiser changes the person's place of business or residence, email address or daytime telephone number, the person shall give the deputy director written notification of the change within ten days after the change. </w:t>
      </w:r>
      <w:r w:rsidRPr="006629DF">
        <w:rPr>
          <w:rFonts w:ascii="Courier New" w:hAnsi="Courier New" w:cs="Courier New"/>
        </w:rPr>
        <w:fldChar w:fldCharType="begin"/>
      </w:r>
      <w:r w:rsidRPr="006629DF">
        <w:rPr>
          <w:rFonts w:ascii="Courier New" w:hAnsi="Courier New" w:cs="Courier New"/>
        </w:rPr>
        <w:instrText xml:space="preserve"> COMMENTS END_STATUTE \* MERGEFORMAT </w:instrText>
      </w:r>
      <w:r w:rsidRPr="006629DF">
        <w:rPr>
          <w:rFonts w:ascii="Courier New" w:hAnsi="Courier New" w:cs="Courier New"/>
        </w:rPr>
        <w:fldChar w:fldCharType="separate"/>
      </w:r>
      <w:r w:rsidRPr="006629DF">
        <w:rPr>
          <w:rFonts w:ascii="Courier New" w:hAnsi="Courier New" w:cs="Courier New"/>
          <w:vanish/>
        </w:rPr>
        <w:t>END_STATUTE</w:t>
      </w:r>
      <w:r w:rsidRPr="006629DF">
        <w:rPr>
          <w:rFonts w:ascii="Courier New" w:hAnsi="Courier New" w:cs="Courier New"/>
        </w:rPr>
        <w:fldChar w:fldCharType="end"/>
      </w:r>
    </w:p>
    <w:sectPr w:rsidR="00F540AD" w:rsidRPr="006629DF" w:rsidSect="00263FC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BAFE" w14:textId="77777777" w:rsidR="00263FCC" w:rsidRDefault="00263FCC">
      <w:r>
        <w:separator/>
      </w:r>
    </w:p>
  </w:endnote>
  <w:endnote w:type="continuationSeparator" w:id="0">
    <w:p w14:paraId="7DAB5129" w14:textId="77777777" w:rsidR="00263FCC" w:rsidRDefault="0026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E8E0" w14:textId="77777777" w:rsidR="00263FCC" w:rsidRDefault="00263FCC">
      <w:r>
        <w:separator/>
      </w:r>
    </w:p>
  </w:footnote>
  <w:footnote w:type="continuationSeparator" w:id="0">
    <w:p w14:paraId="24FDA7C8" w14:textId="77777777" w:rsidR="00263FCC" w:rsidRDefault="0026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27333027">
    <w:abstractNumId w:val="8"/>
  </w:num>
  <w:num w:numId="2" w16cid:durableId="599030716">
    <w:abstractNumId w:val="8"/>
  </w:num>
  <w:num w:numId="3" w16cid:durableId="1564415719">
    <w:abstractNumId w:val="7"/>
  </w:num>
  <w:num w:numId="4" w16cid:durableId="1485898895">
    <w:abstractNumId w:val="7"/>
  </w:num>
  <w:num w:numId="5" w16cid:durableId="929852854">
    <w:abstractNumId w:val="10"/>
  </w:num>
  <w:num w:numId="6" w16cid:durableId="1328362755">
    <w:abstractNumId w:val="11"/>
  </w:num>
  <w:num w:numId="7" w16cid:durableId="290594967">
    <w:abstractNumId w:val="12"/>
  </w:num>
  <w:num w:numId="8" w16cid:durableId="429469733">
    <w:abstractNumId w:val="9"/>
  </w:num>
  <w:num w:numId="9" w16cid:durableId="1755734825">
    <w:abstractNumId w:val="6"/>
  </w:num>
  <w:num w:numId="10" w16cid:durableId="1100642231">
    <w:abstractNumId w:val="5"/>
  </w:num>
  <w:num w:numId="11" w16cid:durableId="102772849">
    <w:abstractNumId w:val="4"/>
  </w:num>
  <w:num w:numId="12" w16cid:durableId="507140254">
    <w:abstractNumId w:val="3"/>
  </w:num>
  <w:num w:numId="13" w16cid:durableId="1898779319">
    <w:abstractNumId w:val="2"/>
  </w:num>
  <w:num w:numId="14" w16cid:durableId="812139662">
    <w:abstractNumId w:val="1"/>
  </w:num>
  <w:num w:numId="15" w16cid:durableId="12682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CC"/>
    <w:rsid w:val="00010503"/>
    <w:rsid w:val="00033AE7"/>
    <w:rsid w:val="00263FCC"/>
    <w:rsid w:val="006629D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35934"/>
  <w15:chartTrackingRefBased/>
  <w15:docId w15:val="{B569EB1B-AF5D-4C75-A211-38269434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63FCC"/>
    <w:rPr>
      <w:rFonts w:ascii="Letter Gothic-Drafting" w:hAnsi="Letter Gothic-Drafting"/>
      <w:b/>
      <w:snapToGrid w:val="0"/>
    </w:rPr>
  </w:style>
  <w:style w:type="character" w:customStyle="1" w:styleId="SEC06-18Char">
    <w:name w:val="SEC 06-18 Char"/>
    <w:link w:val="SEC06-18"/>
    <w:rsid w:val="00263FC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178</Words>
  <Characters>1065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32-3621; Addresses; telephone numbers; email addresses; notification of change</dc:title>
  <dc:subject>Addresses; telephone numbers; email addresses; notification of change</dc:subject>
  <dc:creator>Arizona Legislative Council</dc:creator>
  <cp:keywords/>
  <dc:description>0356.docx - 551R - 2021</dc:description>
  <cp:lastModifiedBy>dbupdate</cp:lastModifiedBy>
  <cp:revision>2</cp:revision>
  <dcterms:created xsi:type="dcterms:W3CDTF">2025-09-20T21:49:00Z</dcterms:created>
  <dcterms:modified xsi:type="dcterms:W3CDTF">2025-09-20T21:49:00Z</dcterms:modified>
</cp:coreProperties>
</file>