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9CB63" w14:textId="77777777" w:rsidR="0008193A" w:rsidRPr="0008193A" w:rsidRDefault="0008193A">
      <w:pPr>
        <w:pStyle w:val="SEC06-18"/>
        <w:rPr>
          <w:rStyle w:val="SECHEAD"/>
          <w:rFonts w:ascii="Courier New" w:hAnsi="Courier New"/>
        </w:rPr>
      </w:pPr>
      <w:r w:rsidRPr="0008193A">
        <w:rPr>
          <w:rFonts w:ascii="Courier New" w:hAnsi="Courier New"/>
          <w:vanish/>
        </w:rPr>
        <w:fldChar w:fldCharType="begin"/>
      </w:r>
      <w:r w:rsidRPr="0008193A">
        <w:rPr>
          <w:rFonts w:ascii="Courier New" w:hAnsi="Courier New"/>
          <w:vanish/>
        </w:rPr>
        <w:instrText xml:space="preserve"> COMMENTS START_STATUTE \* MERGEFORMAT </w:instrText>
      </w:r>
      <w:r w:rsidRPr="0008193A">
        <w:rPr>
          <w:rFonts w:ascii="Courier New" w:hAnsi="Courier New"/>
          <w:vanish/>
        </w:rPr>
        <w:fldChar w:fldCharType="separate"/>
      </w:r>
      <w:r w:rsidRPr="0008193A">
        <w:rPr>
          <w:rFonts w:ascii="Courier New" w:hAnsi="Courier New"/>
          <w:vanish/>
        </w:rPr>
        <w:t>START_STATUTE</w:t>
      </w:r>
      <w:r w:rsidRPr="0008193A">
        <w:rPr>
          <w:rFonts w:ascii="Courier New" w:hAnsi="Courier New"/>
          <w:vanish/>
        </w:rPr>
        <w:fldChar w:fldCharType="end"/>
      </w:r>
      <w:r w:rsidRPr="0008193A">
        <w:rPr>
          <w:rStyle w:val="SNUM"/>
          <w:rFonts w:ascii="Courier New" w:hAnsi="Courier New"/>
        </w:rPr>
        <w:t>32-3207</w:t>
      </w:r>
      <w:r w:rsidRPr="0008193A">
        <w:rPr>
          <w:rFonts w:ascii="Courier New" w:hAnsi="Courier New"/>
        </w:rPr>
        <w:t>.  </w:t>
      </w:r>
      <w:r w:rsidRPr="0008193A">
        <w:rPr>
          <w:rStyle w:val="SECHEAD"/>
          <w:rFonts w:ascii="Courier New" w:hAnsi="Courier New"/>
        </w:rPr>
        <w:t>Health professionals disease hazard; testing; petition; definition</w:t>
      </w:r>
    </w:p>
    <w:p w14:paraId="07EC77B9" w14:textId="77777777" w:rsidR="0008193A" w:rsidRPr="0008193A" w:rsidRDefault="0008193A">
      <w:pPr>
        <w:pStyle w:val="P06-00"/>
        <w:rPr>
          <w:rFonts w:ascii="Courier New" w:hAnsi="Courier New"/>
        </w:rPr>
      </w:pPr>
      <w:r w:rsidRPr="0008193A">
        <w:rPr>
          <w:rFonts w:ascii="Courier New" w:hAnsi="Courier New"/>
        </w:rPr>
        <w:t>A.  A health professional may petition the court to allow for the testing of a patient or deceased person if there is probable cause to believe that in the course of that health professional's practice there was a significant exposure.</w:t>
      </w:r>
    </w:p>
    <w:p w14:paraId="15B9B71F" w14:textId="77777777" w:rsidR="0008193A" w:rsidRPr="0008193A" w:rsidRDefault="0008193A">
      <w:pPr>
        <w:pStyle w:val="P06-00"/>
        <w:rPr>
          <w:rFonts w:ascii="Courier New" w:hAnsi="Courier New"/>
        </w:rPr>
      </w:pPr>
      <w:r w:rsidRPr="0008193A">
        <w:rPr>
          <w:rFonts w:ascii="Courier New" w:hAnsi="Courier New"/>
        </w:rPr>
        <w:t>B.  The court shall hear the petition promptly.  If the court finds that probable cause exists to believe that significant exposure occurred between the patient or deceased person and the health professional, the court shall order that either:</w:t>
      </w:r>
    </w:p>
    <w:p w14:paraId="10B2DB9C" w14:textId="77777777" w:rsidR="0008193A" w:rsidRPr="0008193A" w:rsidRDefault="0008193A">
      <w:pPr>
        <w:pStyle w:val="P06-00"/>
        <w:rPr>
          <w:rFonts w:ascii="Courier New" w:hAnsi="Courier New"/>
        </w:rPr>
      </w:pPr>
      <w:r w:rsidRPr="0008193A">
        <w:rPr>
          <w:rFonts w:ascii="Courier New" w:hAnsi="Courier New"/>
        </w:rPr>
        <w:t>1.  The person who transferred blood or bodily fluids onto the health professional provide two specimens of blood for testing.</w:t>
      </w:r>
    </w:p>
    <w:p w14:paraId="389F9DC1" w14:textId="77777777" w:rsidR="0008193A" w:rsidRPr="0008193A" w:rsidRDefault="0008193A">
      <w:pPr>
        <w:pStyle w:val="P06-00"/>
        <w:rPr>
          <w:rFonts w:ascii="Courier New" w:hAnsi="Courier New"/>
        </w:rPr>
      </w:pPr>
      <w:r w:rsidRPr="0008193A">
        <w:rPr>
          <w:rFonts w:ascii="Courier New" w:hAnsi="Courier New"/>
        </w:rPr>
        <w:t>2.  If the person is deceased, the medical examiner draw two specimens of blood for testing.</w:t>
      </w:r>
    </w:p>
    <w:p w14:paraId="5E73C3C9" w14:textId="77777777" w:rsidR="0008193A" w:rsidRPr="0008193A" w:rsidRDefault="0008193A">
      <w:pPr>
        <w:pStyle w:val="P06-00"/>
        <w:rPr>
          <w:rFonts w:ascii="Courier New" w:hAnsi="Courier New"/>
        </w:rPr>
      </w:pPr>
      <w:r w:rsidRPr="0008193A">
        <w:rPr>
          <w:rFonts w:ascii="Courier New" w:hAnsi="Courier New"/>
        </w:rPr>
        <w:t>C.  On written notice from the employer of the health professional, the medical examiner is authorized to draw two specimens of blood for testing during the autopsy or other examination of the deceased person's body.  The medical examiner shall release the specimen to the employing agency or entity for testing only after the court issues its order pursuant to subsection B. If the court does not issue an order within thirty days after the medical examiner collects the specimen, the medical examiner shall de</w:t>
      </w:r>
      <w:r w:rsidRPr="0008193A">
        <w:rPr>
          <w:rFonts w:ascii="Courier New" w:hAnsi="Courier New"/>
        </w:rPr>
        <w:t>stroy the specimen.</w:t>
      </w:r>
    </w:p>
    <w:p w14:paraId="1A2AEB96" w14:textId="77777777" w:rsidR="0008193A" w:rsidRPr="0008193A" w:rsidRDefault="0008193A">
      <w:pPr>
        <w:pStyle w:val="P06-00"/>
        <w:rPr>
          <w:rFonts w:ascii="Courier New" w:hAnsi="Courier New"/>
        </w:rPr>
      </w:pPr>
      <w:r w:rsidRPr="0008193A">
        <w:rPr>
          <w:rFonts w:ascii="Courier New" w:hAnsi="Courier New"/>
        </w:rPr>
        <w:t>D.  Notice of the test results shall be provided as prescribed by the department of health services to the person tested, the health professional named in the petition and the health professional's employer.  If the person is incarcerated or detained, the notice shall also be provided to the chief medical officer of the facility in which the person is incarcerated or detained.</w:t>
      </w:r>
    </w:p>
    <w:p w14:paraId="7B9C8CBD" w14:textId="77777777" w:rsidR="0008193A" w:rsidRPr="0008193A" w:rsidRDefault="0008193A">
      <w:pPr>
        <w:pStyle w:val="P06-00"/>
        <w:rPr>
          <w:rFonts w:ascii="Courier New" w:hAnsi="Courier New"/>
        </w:rPr>
      </w:pPr>
      <w:r w:rsidRPr="0008193A">
        <w:rPr>
          <w:rFonts w:ascii="Courier New" w:hAnsi="Courier New"/>
        </w:rPr>
        <w:t xml:space="preserve">E.  For the purposes of this section, "significant exposure" means contact of a person's ruptured or broken skin or mucous membranes with another person's blood or bodily fluid, other than tears, saliva or perspiration, of a magnitude that the centers for disease control of the United States public health service have </w:t>
      </w:r>
      <w:proofErr w:type="spellStart"/>
      <w:r w:rsidRPr="0008193A">
        <w:rPr>
          <w:rFonts w:ascii="Courier New" w:hAnsi="Courier New"/>
        </w:rPr>
        <w:t>epidemiologically</w:t>
      </w:r>
      <w:proofErr w:type="spellEnd"/>
      <w:r w:rsidRPr="0008193A">
        <w:rPr>
          <w:rFonts w:ascii="Courier New" w:hAnsi="Courier New"/>
        </w:rPr>
        <w:t xml:space="preserve"> demonstrated can result in the transmission of blood borne or bodily fluid carried diseases. </w:t>
      </w:r>
      <w:r w:rsidRPr="0008193A">
        <w:rPr>
          <w:rFonts w:ascii="Courier New" w:hAnsi="Courier New"/>
          <w:vanish/>
        </w:rPr>
        <w:fldChar w:fldCharType="begin"/>
      </w:r>
      <w:r w:rsidRPr="0008193A">
        <w:rPr>
          <w:rFonts w:ascii="Courier New" w:hAnsi="Courier New"/>
          <w:vanish/>
        </w:rPr>
        <w:instrText xml:space="preserve"> COMMENTS END_STATUTE \* MERGEFORMAT </w:instrText>
      </w:r>
      <w:r w:rsidRPr="0008193A">
        <w:rPr>
          <w:rFonts w:ascii="Courier New" w:hAnsi="Courier New"/>
          <w:vanish/>
        </w:rPr>
        <w:fldChar w:fldCharType="separate"/>
      </w:r>
      <w:r w:rsidRPr="0008193A">
        <w:rPr>
          <w:rFonts w:ascii="Courier New" w:hAnsi="Courier New"/>
          <w:vanish/>
        </w:rPr>
        <w:t>END_STATUTE</w:t>
      </w:r>
      <w:r w:rsidRPr="0008193A">
        <w:rPr>
          <w:rFonts w:ascii="Courier New" w:hAnsi="Courier New"/>
          <w:vanish/>
        </w:rPr>
        <w:fldChar w:fldCharType="end"/>
      </w:r>
    </w:p>
    <w:p w14:paraId="3FD03827" w14:textId="77777777" w:rsidR="0008193A" w:rsidRPr="0008193A" w:rsidRDefault="0008193A">
      <w:pPr>
        <w:rPr>
          <w:rFonts w:ascii="Courier New" w:hAnsi="Courier New"/>
        </w:rPr>
      </w:pPr>
    </w:p>
    <w:p w14:paraId="320715FF" w14:textId="77777777" w:rsidR="0008193A" w:rsidRPr="0008193A" w:rsidRDefault="0008193A">
      <w:pPr>
        <w:rPr>
          <w:rFonts w:ascii="Courier New" w:hAnsi="Courier New"/>
        </w:rPr>
      </w:pPr>
    </w:p>
    <w:sectPr w:rsidR="00000000" w:rsidRPr="0008193A">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F81E2" w14:textId="77777777" w:rsidR="0008193A" w:rsidRDefault="0008193A">
      <w:r>
        <w:separator/>
      </w:r>
    </w:p>
  </w:endnote>
  <w:endnote w:type="continuationSeparator" w:id="0">
    <w:p w14:paraId="5D66B144" w14:textId="77777777" w:rsidR="0008193A" w:rsidRDefault="0008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3ABB5" w14:textId="77777777" w:rsidR="0008193A" w:rsidRDefault="0008193A">
      <w:r>
        <w:separator/>
      </w:r>
    </w:p>
  </w:footnote>
  <w:footnote w:type="continuationSeparator" w:id="0">
    <w:p w14:paraId="377A1E15" w14:textId="77777777" w:rsidR="0008193A" w:rsidRDefault="00081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51576438">
    <w:abstractNumId w:val="1"/>
  </w:num>
  <w:num w:numId="2" w16cid:durableId="861625121">
    <w:abstractNumId w:val="1"/>
  </w:num>
  <w:num w:numId="3" w16cid:durableId="1119642946">
    <w:abstractNumId w:val="0"/>
  </w:num>
  <w:num w:numId="4" w16cid:durableId="1714769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93A"/>
    <w:rsid w:val="00081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C1E68"/>
  <w15:chartTrackingRefBased/>
  <w15:docId w15:val="{8AF560D3-B5E5-4228-A5E3-C3D0E2BC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355</Words>
  <Characters>1873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32-3207; Health professionals disease hazard; testing; petition; definition</dc:title>
  <dc:subject>Health professionals disease hazard; testing; petition; definition</dc:subject>
  <dc:creator>Arizona Legislative Council</dc:creator>
  <cp:keywords/>
  <dc:description/>
  <cp:lastModifiedBy>dbupdate</cp:lastModifiedBy>
  <cp:revision>2</cp:revision>
  <cp:lastPrinted>1601-01-01T00:00:00Z</cp:lastPrinted>
  <dcterms:created xsi:type="dcterms:W3CDTF">2025-09-20T21:33:00Z</dcterms:created>
  <dcterms:modified xsi:type="dcterms:W3CDTF">2025-09-20T21:33:00Z</dcterms:modified>
</cp:coreProperties>
</file>