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0368" w14:textId="77777777" w:rsidR="000615AB" w:rsidRPr="003435D6" w:rsidRDefault="000615AB" w:rsidP="000615AB">
      <w:pPr>
        <w:pStyle w:val="SEC06-17"/>
        <w:rPr>
          <w:rFonts w:ascii="Courier New" w:hAnsi="Courier New" w:cs="Courier New"/>
        </w:rPr>
      </w:pPr>
      <w:r w:rsidRPr="003435D6">
        <w:rPr>
          <w:rFonts w:ascii="Courier New" w:hAnsi="Courier New" w:cs="Courier New"/>
        </w:rPr>
        <w:fldChar w:fldCharType="begin"/>
      </w:r>
      <w:r w:rsidRPr="003435D6">
        <w:rPr>
          <w:rFonts w:ascii="Courier New" w:hAnsi="Courier New" w:cs="Courier New"/>
        </w:rPr>
        <w:instrText xml:space="preserve"> COMMENTS START_STATUTE \* MERGEFORMAT </w:instrText>
      </w:r>
      <w:r w:rsidRPr="003435D6">
        <w:rPr>
          <w:rFonts w:ascii="Courier New" w:hAnsi="Courier New" w:cs="Courier New"/>
        </w:rPr>
        <w:fldChar w:fldCharType="separate"/>
      </w:r>
      <w:r w:rsidRPr="003435D6">
        <w:rPr>
          <w:rFonts w:ascii="Courier New" w:hAnsi="Courier New" w:cs="Courier New"/>
          <w:vanish/>
        </w:rPr>
        <w:t>START_STATUTE</w:t>
      </w:r>
      <w:r w:rsidRPr="003435D6">
        <w:rPr>
          <w:rFonts w:ascii="Courier New" w:hAnsi="Courier New" w:cs="Courier New"/>
        </w:rPr>
        <w:fldChar w:fldCharType="end"/>
      </w:r>
      <w:r w:rsidRPr="003435D6">
        <w:rPr>
          <w:rStyle w:val="SNUM"/>
          <w:rFonts w:ascii="Courier New" w:hAnsi="Courier New" w:cs="Courier New"/>
        </w:rPr>
        <w:t>32-3121.</w:t>
      </w:r>
      <w:r w:rsidRPr="003435D6">
        <w:rPr>
          <w:rFonts w:ascii="Courier New" w:hAnsi="Courier New" w:cs="Courier New"/>
        </w:rPr>
        <w:t>  </w:t>
      </w:r>
      <w:r w:rsidRPr="003435D6">
        <w:rPr>
          <w:rStyle w:val="SECHEAD"/>
          <w:rFonts w:ascii="Courier New" w:hAnsi="Courier New" w:cs="Courier New"/>
        </w:rPr>
        <w:t>Definitions</w:t>
      </w:r>
    </w:p>
    <w:p w14:paraId="35F68AD1" w14:textId="77777777" w:rsidR="000615AB" w:rsidRPr="003435D6" w:rsidRDefault="000615AB" w:rsidP="000615AB">
      <w:pPr>
        <w:pStyle w:val="P06-00"/>
        <w:rPr>
          <w:rFonts w:ascii="Courier New" w:hAnsi="Courier New" w:cs="Courier New"/>
        </w:rPr>
      </w:pPr>
      <w:r w:rsidRPr="003435D6">
        <w:rPr>
          <w:rFonts w:ascii="Courier New" w:hAnsi="Courier New" w:cs="Courier New"/>
        </w:rPr>
        <w:t>In this article, unless the context otherwise requires:</w:t>
      </w:r>
    </w:p>
    <w:p w14:paraId="4E384C31" w14:textId="77777777" w:rsidR="000615AB" w:rsidRPr="003435D6" w:rsidRDefault="000615AB" w:rsidP="000615AB">
      <w:pPr>
        <w:pStyle w:val="P06-00"/>
        <w:rPr>
          <w:rFonts w:ascii="Courier New" w:hAnsi="Courier New" w:cs="Courier New"/>
        </w:rPr>
      </w:pPr>
      <w:r w:rsidRPr="003435D6">
        <w:rPr>
          <w:rFonts w:ascii="Courier New" w:hAnsi="Courier New" w:cs="Courier New"/>
        </w:rPr>
        <w:t>1.  "Health profession regulatory board" has the same meaning prescribed in section 32</w:t>
      </w:r>
      <w:r w:rsidRPr="003435D6">
        <w:rPr>
          <w:rFonts w:ascii="Courier New" w:hAnsi="Courier New" w:cs="Courier New"/>
        </w:rPr>
        <w:noBreakHyphen/>
        <w:t>3201.</w:t>
      </w:r>
    </w:p>
    <w:p w14:paraId="60CFCC97" w14:textId="77777777" w:rsidR="00F540AD" w:rsidRPr="003435D6" w:rsidRDefault="000615AB" w:rsidP="000615AB">
      <w:pPr>
        <w:pStyle w:val="P06-00"/>
        <w:rPr>
          <w:rFonts w:ascii="Courier New" w:hAnsi="Courier New" w:cs="Courier New"/>
        </w:rPr>
      </w:pPr>
      <w:r w:rsidRPr="003435D6">
        <w:rPr>
          <w:rFonts w:ascii="Courier New" w:hAnsi="Courier New" w:cs="Courier New"/>
        </w:rPr>
        <w:t xml:space="preserve">2.  "Temporary license" means a short-term license issued to a qualified individual to work in this state on a short-term basis by teaching a course, seminar or class, working during the process of receiving a full and active license, working while traveling with a sports or athletic team or providing free services during a declared state or national disaster. </w:t>
      </w:r>
      <w:r w:rsidRPr="003435D6">
        <w:rPr>
          <w:rFonts w:ascii="Courier New" w:hAnsi="Courier New" w:cs="Courier New"/>
        </w:rPr>
        <w:fldChar w:fldCharType="begin"/>
      </w:r>
      <w:r w:rsidRPr="003435D6">
        <w:rPr>
          <w:rFonts w:ascii="Courier New" w:hAnsi="Courier New" w:cs="Courier New"/>
        </w:rPr>
        <w:instrText xml:space="preserve"> COMMENTS END_STATUTE \* MERGEFORMAT </w:instrText>
      </w:r>
      <w:r w:rsidRPr="003435D6">
        <w:rPr>
          <w:rFonts w:ascii="Courier New" w:hAnsi="Courier New" w:cs="Courier New"/>
        </w:rPr>
        <w:fldChar w:fldCharType="separate"/>
      </w:r>
      <w:r w:rsidRPr="003435D6">
        <w:rPr>
          <w:rFonts w:ascii="Courier New" w:hAnsi="Courier New" w:cs="Courier New"/>
          <w:vanish/>
        </w:rPr>
        <w:t>END_STATUTE</w:t>
      </w:r>
      <w:r w:rsidRPr="003435D6">
        <w:rPr>
          <w:rFonts w:ascii="Courier New" w:hAnsi="Courier New" w:cs="Courier New"/>
        </w:rPr>
        <w:fldChar w:fldCharType="end"/>
      </w:r>
      <w:bookmarkStart w:id="0" w:name="Add_Section"/>
      <w:bookmarkEnd w:id="0"/>
    </w:p>
    <w:sectPr w:rsidR="00F540AD" w:rsidRPr="003435D6" w:rsidSect="000615AB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1D25" w14:textId="77777777" w:rsidR="000615AB" w:rsidRDefault="000615AB">
      <w:r>
        <w:separator/>
      </w:r>
    </w:p>
  </w:endnote>
  <w:endnote w:type="continuationSeparator" w:id="0">
    <w:p w14:paraId="669632EF" w14:textId="77777777" w:rsidR="000615AB" w:rsidRDefault="0006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A010" w14:textId="77777777" w:rsidR="000615AB" w:rsidRDefault="000615AB">
      <w:r>
        <w:separator/>
      </w:r>
    </w:p>
  </w:footnote>
  <w:footnote w:type="continuationSeparator" w:id="0">
    <w:p w14:paraId="12E3FCF8" w14:textId="77777777" w:rsidR="000615AB" w:rsidRDefault="0006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AB"/>
    <w:rsid w:val="00033AE7"/>
    <w:rsid w:val="000615AB"/>
    <w:rsid w:val="003435D6"/>
    <w:rsid w:val="00E41B6D"/>
    <w:rsid w:val="00E623A6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685B0"/>
  <w15:chartTrackingRefBased/>
  <w15:docId w15:val="{E92EBBFC-55E9-4160-9B7F-0F88384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0615AB"/>
    <w:rPr>
      <w:rFonts w:ascii="Letter Gothic-Drafting" w:hAnsi="Letter Gothic-Drafting"/>
      <w:b/>
      <w:snapToGrid w:val="0"/>
    </w:rPr>
  </w:style>
  <w:style w:type="character" w:customStyle="1" w:styleId="SEC06-17Char">
    <w:name w:val="SEC 06-17 Char"/>
    <w:link w:val="SEC06-17"/>
    <w:rsid w:val="000615AB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99</Words>
  <Characters>542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32-3121; Definitions</dc:title>
  <dc:subject>Definitions</dc:subject>
  <dc:creator>Arizona Legislative Council</dc:creator>
  <cp:keywords/>
  <dc:description>0195.docx - 541R - 2019</dc:description>
  <cp:lastModifiedBy>dbupdate</cp:lastModifiedBy>
  <cp:revision>2</cp:revision>
  <dcterms:created xsi:type="dcterms:W3CDTF">2023-09-14T21:44:00Z</dcterms:created>
  <dcterms:modified xsi:type="dcterms:W3CDTF">2023-09-14T21:44:00Z</dcterms:modified>
</cp:coreProperties>
</file>