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9AB1" w14:textId="77777777" w:rsidR="001B43C5" w:rsidRPr="000D55EA" w:rsidRDefault="001B43C5" w:rsidP="001B43C5">
      <w:pPr>
        <w:pStyle w:val="SEC06-18"/>
        <w:keepNext/>
        <w:keepLines/>
        <w:rPr>
          <w:rFonts w:ascii="Courier New" w:hAnsi="Courier New"/>
        </w:rPr>
      </w:pPr>
      <w:r w:rsidRPr="000D55EA">
        <w:rPr>
          <w:rFonts w:ascii="Courier New" w:hAnsi="Courier New"/>
          <w:vanish/>
        </w:rPr>
        <w:fldChar w:fldCharType="begin"/>
      </w:r>
      <w:r w:rsidRPr="000D55EA">
        <w:rPr>
          <w:rFonts w:ascii="Courier New" w:hAnsi="Courier New"/>
          <w:vanish/>
        </w:rPr>
        <w:instrText xml:space="preserve"> COMMENTS START_STATUTE \* MERGEFORMAT </w:instrText>
      </w:r>
      <w:r w:rsidRPr="000D55EA">
        <w:rPr>
          <w:rFonts w:ascii="Courier New" w:hAnsi="Courier New"/>
          <w:vanish/>
        </w:rPr>
        <w:fldChar w:fldCharType="separate"/>
      </w:r>
      <w:proofErr w:type="spellStart"/>
      <w:r w:rsidRPr="000D55EA">
        <w:rPr>
          <w:rFonts w:ascii="Courier New" w:hAnsi="Courier New"/>
          <w:vanish/>
        </w:rPr>
        <w:t>START_STATUTE</w:t>
      </w:r>
      <w:r w:rsidRPr="000D55EA">
        <w:rPr>
          <w:rFonts w:ascii="Courier New" w:hAnsi="Courier New"/>
          <w:vanish/>
        </w:rPr>
        <w:fldChar w:fldCharType="end"/>
      </w:r>
      <w:r w:rsidRPr="000D55EA">
        <w:rPr>
          <w:rStyle w:val="SNUM"/>
          <w:rFonts w:ascii="Courier New" w:hAnsi="Courier New"/>
        </w:rPr>
        <w:t>32</w:t>
      </w:r>
      <w:proofErr w:type="spellEnd"/>
      <w:r w:rsidRPr="000D55EA">
        <w:rPr>
          <w:rStyle w:val="SNUM"/>
          <w:rFonts w:ascii="Courier New" w:hAnsi="Courier New"/>
        </w:rPr>
        <w:t>-2507.</w:t>
      </w:r>
      <w:r w:rsidRPr="000D55EA">
        <w:rPr>
          <w:rFonts w:ascii="Courier New" w:hAnsi="Courier New"/>
        </w:rPr>
        <w:t>  </w:t>
      </w:r>
      <w:r w:rsidRPr="000D55EA">
        <w:rPr>
          <w:rStyle w:val="SECHEAD"/>
          <w:rFonts w:ascii="Courier New" w:hAnsi="Courier New"/>
        </w:rPr>
        <w:t>Licensee profiles; civil penalty</w:t>
      </w:r>
    </w:p>
    <w:p w14:paraId="5030384A" w14:textId="77777777" w:rsidR="001B43C5" w:rsidRPr="000D55EA" w:rsidRDefault="001B43C5" w:rsidP="001B43C5">
      <w:pPr>
        <w:pStyle w:val="P06-00"/>
        <w:keepNext/>
        <w:keepLines/>
        <w:rPr>
          <w:rFonts w:ascii="Courier New" w:hAnsi="Courier New"/>
        </w:rPr>
      </w:pPr>
      <w:r w:rsidRPr="000D55EA">
        <w:rPr>
          <w:rFonts w:ascii="Courier New" w:hAnsi="Courier New"/>
        </w:rPr>
        <w:t>A.  The board shall make available to the public a profile of each licensee.  The board shall make this information available through an internet website and, if requested, in writing.  The profile shall contain the following information:</w:t>
      </w:r>
    </w:p>
    <w:p w14:paraId="64EC4D5E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>1.  A description of any conviction of a felony or a misdemeanor involving moral turpitude within the last five years.  For the purposes of this paragraph, a licensee is deemed to be convicted of a crime if the licensee pled guilty or was found guilty by a court of competent jurisdiction.</w:t>
      </w:r>
    </w:p>
    <w:p w14:paraId="5860EADC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>2.  A description of any felony charges or misdemeanor charges involving moral turpitude within the last five years to which the licensee pled no contest.</w:t>
      </w:r>
    </w:p>
    <w:p w14:paraId="191EE05A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 xml:space="preserve">3.  The number of pending complaints and final board disciplinary and </w:t>
      </w:r>
      <w:proofErr w:type="spellStart"/>
      <w:r w:rsidRPr="000D55EA">
        <w:rPr>
          <w:rFonts w:ascii="Courier New" w:hAnsi="Courier New"/>
        </w:rPr>
        <w:t>nondisciplinary</w:t>
      </w:r>
      <w:proofErr w:type="spellEnd"/>
      <w:r w:rsidRPr="000D55EA">
        <w:rPr>
          <w:rFonts w:ascii="Courier New" w:hAnsi="Courier New"/>
        </w:rPr>
        <w:t xml:space="preserve"> actions within the last five years. Information concerning pending complaints shall contain the following statement:</w:t>
      </w:r>
    </w:p>
    <w:p w14:paraId="50919BC9" w14:textId="77777777" w:rsidR="001B43C5" w:rsidRPr="000D55EA" w:rsidRDefault="001B43C5" w:rsidP="001B43C5">
      <w:pPr>
        <w:pStyle w:val="BLK06-06"/>
        <w:rPr>
          <w:rFonts w:ascii="Courier New" w:hAnsi="Courier New"/>
        </w:rPr>
      </w:pPr>
      <w:r w:rsidRPr="000D55EA">
        <w:rPr>
          <w:rFonts w:ascii="Courier New" w:hAnsi="Courier New"/>
        </w:rPr>
        <w:t>Pending complaints represent unproven allegations.  On investigation, many complaints are found to be without merit and are dismissed.</w:t>
      </w:r>
    </w:p>
    <w:p w14:paraId="7D12459B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>4.  All medical malpractice court judgments and all medical malpractice awards or settlements in which a payment is made to a complaining party within the last five years.  Information concerning malpractice actions shall contain the following statement:</w:t>
      </w:r>
    </w:p>
    <w:p w14:paraId="41055879" w14:textId="77777777" w:rsidR="001B43C5" w:rsidRPr="000D55EA" w:rsidRDefault="001B43C5" w:rsidP="001B43C5">
      <w:pPr>
        <w:pStyle w:val="BLK06-06"/>
        <w:rPr>
          <w:rFonts w:ascii="Courier New" w:hAnsi="Courier New"/>
        </w:rPr>
      </w:pPr>
      <w:r w:rsidRPr="000D55EA">
        <w:rPr>
          <w:rFonts w:ascii="Courier New" w:hAnsi="Courier New"/>
        </w:rPr>
        <w:t>The settlement of a medical malpractice action may occur for a variety of reasons that do not necessarily reflect negatively on the professional competence or conduct of the physician assistant.  A payment in settlement of a medical malpractice action does not create a presumption that medical malpractice occurred.</w:t>
      </w:r>
    </w:p>
    <w:p w14:paraId="051FFBE4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>5.  The name and location of the licensee's training and the date of graduation.</w:t>
      </w:r>
    </w:p>
    <w:p w14:paraId="370F1CD1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>6.  The licensee's primary practice location.</w:t>
      </w:r>
    </w:p>
    <w:p w14:paraId="59D1403C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>B.  Each licensee shall submit the information required pursuant to subsection A of this section as directed by the board.  An applicant for licensure shall submit this information at the time of application.  The applicant and licensee shall submit the information on a form prescribed by the board.  A licensee shall submit immediately any changes in information required pursuant to subsection A, paragraphs 1, 2 and 4 of this section.  The board shall update immediately its internet website to reflect changes in information relating to subsection A, paragraphs 1, 2, 3 and 4 of this section.  The board shall update the internet website information after receipt of the renewal app</w:t>
      </w:r>
      <w:r w:rsidR="00BB3A8B" w:rsidRPr="000D55EA">
        <w:rPr>
          <w:rFonts w:ascii="Courier New" w:hAnsi="Courier New"/>
        </w:rPr>
        <w:t>lication pursuant to section 32</w:t>
      </w:r>
      <w:r w:rsidR="00BB3A8B" w:rsidRPr="000D55EA">
        <w:rPr>
          <w:rFonts w:ascii="Courier New" w:hAnsi="Courier New"/>
        </w:rPr>
        <w:noBreakHyphen/>
      </w:r>
      <w:r w:rsidRPr="000D55EA">
        <w:rPr>
          <w:rFonts w:ascii="Courier New" w:hAnsi="Courier New"/>
        </w:rPr>
        <w:t>2523.</w:t>
      </w:r>
    </w:p>
    <w:p w14:paraId="4B9A347C" w14:textId="77777777" w:rsidR="001B43C5" w:rsidRPr="000D55EA" w:rsidRDefault="001B43C5" w:rsidP="001B43C5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>C.  The board shall provide each licensee with a copy of the licensee's profile and give the licensee reasonable time to correct the profile before it is available to the public.</w:t>
      </w:r>
    </w:p>
    <w:p w14:paraId="75DC4818" w14:textId="77777777" w:rsidR="001B43C5" w:rsidRPr="000D55EA" w:rsidRDefault="001B43C5" w:rsidP="00BB3A8B">
      <w:pPr>
        <w:pStyle w:val="P06-00"/>
        <w:rPr>
          <w:rFonts w:ascii="Courier New" w:hAnsi="Courier New"/>
        </w:rPr>
      </w:pPr>
      <w:r w:rsidRPr="000D55EA">
        <w:rPr>
          <w:rFonts w:ascii="Courier New" w:hAnsi="Courier New"/>
        </w:rPr>
        <w:t xml:space="preserve">D.  It is an act of unprofessional conduct for a licensee to provide erroneous information pursuant to this section.  In addition to other disciplinary action, the board may impose a civil penalty of not more than one thousand dollars for each erroneous statement. </w:t>
      </w:r>
      <w:r w:rsidRPr="000D55EA">
        <w:rPr>
          <w:rFonts w:ascii="Courier New" w:hAnsi="Courier New"/>
          <w:vanish/>
        </w:rPr>
        <w:fldChar w:fldCharType="begin"/>
      </w:r>
      <w:r w:rsidRPr="000D55EA">
        <w:rPr>
          <w:rFonts w:ascii="Courier New" w:hAnsi="Courier New"/>
          <w:vanish/>
        </w:rPr>
        <w:instrText xml:space="preserve"> COMMENTS END_STATUTE \* MERGEFORMAT </w:instrText>
      </w:r>
      <w:r w:rsidRPr="000D55EA">
        <w:rPr>
          <w:rFonts w:ascii="Courier New" w:hAnsi="Courier New"/>
          <w:vanish/>
        </w:rPr>
        <w:fldChar w:fldCharType="separate"/>
      </w:r>
      <w:proofErr w:type="spellStart"/>
      <w:r w:rsidRPr="000D55EA">
        <w:rPr>
          <w:rFonts w:ascii="Courier New" w:hAnsi="Courier New"/>
          <w:vanish/>
        </w:rPr>
        <w:t>END_STATUTE</w:t>
      </w:r>
      <w:proofErr w:type="spellEnd"/>
      <w:r w:rsidRPr="000D55EA">
        <w:rPr>
          <w:rFonts w:ascii="Courier New" w:hAnsi="Courier New"/>
          <w:vanish/>
        </w:rPr>
        <w:fldChar w:fldCharType="end"/>
      </w:r>
    </w:p>
    <w:sectPr w:rsidR="001B43C5" w:rsidRPr="000D55EA" w:rsidSect="001B43C5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630A" w14:textId="77777777" w:rsidR="00A86A0A" w:rsidRDefault="00A86A0A">
      <w:r>
        <w:separator/>
      </w:r>
    </w:p>
  </w:endnote>
  <w:endnote w:type="continuationSeparator" w:id="0">
    <w:p w14:paraId="271247EA" w14:textId="77777777" w:rsidR="00A86A0A" w:rsidRDefault="00A8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B2C3" w14:textId="77777777" w:rsidR="00A86A0A" w:rsidRDefault="00A86A0A">
      <w:r>
        <w:separator/>
      </w:r>
    </w:p>
  </w:footnote>
  <w:footnote w:type="continuationSeparator" w:id="0">
    <w:p w14:paraId="5E6DD493" w14:textId="77777777" w:rsidR="00A86A0A" w:rsidRDefault="00A8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8026066">
    <w:abstractNumId w:val="1"/>
  </w:num>
  <w:num w:numId="2" w16cid:durableId="1970351808">
    <w:abstractNumId w:val="1"/>
  </w:num>
  <w:num w:numId="3" w16cid:durableId="1155219843">
    <w:abstractNumId w:val="0"/>
  </w:num>
  <w:num w:numId="4" w16cid:durableId="208156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5"/>
    <w:rsid w:val="000D55EA"/>
    <w:rsid w:val="001B43C5"/>
    <w:rsid w:val="00286F1D"/>
    <w:rsid w:val="00A86A0A"/>
    <w:rsid w:val="00BB3A8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CFF2D4"/>
  <w15:chartTrackingRefBased/>
  <w15:docId w15:val="{C4A784F7-F3D3-4677-A536-EDFF285C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1B43C5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476</Words>
  <Characters>2564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32-2507; Licensee profiles; civil penalty</dc:title>
  <dc:subject>Licensee profiles; civil penalty</dc:subject>
  <dc:creator>Arizona Legislative Council</dc:creator>
  <cp:keywords/>
  <dc:description>0084.doc - 521R - 2015</dc:description>
  <cp:lastModifiedBy>dbupdate</cp:lastModifiedBy>
  <cp:revision>2</cp:revision>
  <cp:lastPrinted>2015-06-19T15:54:00Z</cp:lastPrinted>
  <dcterms:created xsi:type="dcterms:W3CDTF">2025-09-20T21:15:00Z</dcterms:created>
  <dcterms:modified xsi:type="dcterms:W3CDTF">2025-09-20T21:15:00Z</dcterms:modified>
</cp:coreProperties>
</file>