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0F80" w14:textId="77777777" w:rsidR="00F71FEF" w:rsidRPr="00322E3C" w:rsidRDefault="00F71FEF" w:rsidP="00F71FEF">
      <w:pPr>
        <w:pStyle w:val="SEC06-18"/>
        <w:rPr>
          <w:rFonts w:ascii="Courier New" w:hAnsi="Courier New"/>
        </w:rPr>
      </w:pPr>
      <w:r w:rsidRPr="00322E3C">
        <w:rPr>
          <w:rFonts w:ascii="Courier New" w:hAnsi="Courier New"/>
          <w:vanish/>
        </w:rPr>
        <w:fldChar w:fldCharType="begin"/>
      </w:r>
      <w:r w:rsidRPr="00322E3C">
        <w:rPr>
          <w:rFonts w:ascii="Courier New" w:hAnsi="Courier New"/>
          <w:vanish/>
        </w:rPr>
        <w:instrText xml:space="preserve"> COMMENTS START_STATUTE \* MERGEFORMAT </w:instrText>
      </w:r>
      <w:r w:rsidRPr="00322E3C">
        <w:rPr>
          <w:rFonts w:ascii="Courier New" w:hAnsi="Courier New"/>
          <w:vanish/>
        </w:rPr>
        <w:fldChar w:fldCharType="separate"/>
      </w:r>
      <w:r w:rsidRPr="00322E3C">
        <w:rPr>
          <w:rFonts w:ascii="Courier New" w:hAnsi="Courier New"/>
          <w:vanish/>
        </w:rPr>
        <w:t>START_STATUTE</w:t>
      </w:r>
      <w:r w:rsidRPr="00322E3C">
        <w:rPr>
          <w:rFonts w:ascii="Courier New" w:hAnsi="Courier New"/>
          <w:vanish/>
        </w:rPr>
        <w:fldChar w:fldCharType="end"/>
      </w:r>
      <w:r w:rsidRPr="00322E3C">
        <w:rPr>
          <w:rStyle w:val="SNUM"/>
          <w:rFonts w:ascii="Courier New" w:hAnsi="Courier New"/>
        </w:rPr>
        <w:t>32-2211.</w:t>
      </w:r>
      <w:r w:rsidRPr="00322E3C">
        <w:rPr>
          <w:rFonts w:ascii="Courier New" w:hAnsi="Courier New"/>
        </w:rPr>
        <w:t>  </w:t>
      </w:r>
      <w:r w:rsidRPr="00322E3C">
        <w:rPr>
          <w:rStyle w:val="SECHEAD"/>
          <w:rFonts w:ascii="Courier New" w:hAnsi="Courier New"/>
        </w:rPr>
        <w:t>Exceptions from application of chapter</w:t>
      </w:r>
    </w:p>
    <w:p w14:paraId="3B5DAAEB" w14:textId="77777777" w:rsidR="00F71FEF" w:rsidRPr="00322E3C" w:rsidRDefault="00F71FEF" w:rsidP="00F71FEF">
      <w:pPr>
        <w:pStyle w:val="P06-00"/>
        <w:rPr>
          <w:rFonts w:ascii="Courier New" w:hAnsi="Courier New"/>
        </w:rPr>
      </w:pPr>
      <w:r w:rsidRPr="00322E3C">
        <w:rPr>
          <w:rFonts w:ascii="Courier New" w:hAnsi="Courier New"/>
        </w:rPr>
        <w:t>This chapter does not apply to:</w:t>
      </w:r>
    </w:p>
    <w:p w14:paraId="1372D84F" w14:textId="77777777" w:rsidR="00F71FEF" w:rsidRPr="00322E3C" w:rsidRDefault="00F71FEF" w:rsidP="00F71FEF">
      <w:pPr>
        <w:pStyle w:val="P06-00"/>
        <w:rPr>
          <w:rFonts w:ascii="Courier New" w:hAnsi="Courier New"/>
        </w:rPr>
      </w:pPr>
      <w:r w:rsidRPr="00322E3C">
        <w:rPr>
          <w:rFonts w:ascii="Courier New" w:hAnsi="Courier New"/>
        </w:rPr>
        <w:t>1.  A commissioned veterinary medical officer of the United States armed services or employees of the animal disease eradication division of the United States department of agriculture.</w:t>
      </w:r>
    </w:p>
    <w:p w14:paraId="37E1077F" w14:textId="77777777" w:rsidR="00F71FEF" w:rsidRPr="00322E3C" w:rsidRDefault="00F71FEF" w:rsidP="00F71FEF">
      <w:pPr>
        <w:pStyle w:val="P06-00"/>
        <w:rPr>
          <w:rFonts w:ascii="Courier New" w:hAnsi="Courier New"/>
        </w:rPr>
      </w:pPr>
      <w:r w:rsidRPr="00322E3C">
        <w:rPr>
          <w:rFonts w:ascii="Courier New" w:hAnsi="Courier New"/>
        </w:rPr>
        <w:t>2.  A person who treats an animal belonging to the person or the person's employer while in the regular service of that employer or the animal of another without compensation.  Animals consigned by their legal owner for feeding or care to consignment livestock operations shall be considered to be the property of the consignee.</w:t>
      </w:r>
    </w:p>
    <w:p w14:paraId="4EE960D6" w14:textId="77777777" w:rsidR="00F71FEF" w:rsidRPr="00322E3C" w:rsidRDefault="00F71FEF" w:rsidP="00F71FEF">
      <w:pPr>
        <w:pStyle w:val="P06-00"/>
        <w:rPr>
          <w:rFonts w:ascii="Courier New" w:hAnsi="Courier New"/>
        </w:rPr>
      </w:pPr>
      <w:r w:rsidRPr="00322E3C">
        <w:rPr>
          <w:rFonts w:ascii="Courier New" w:hAnsi="Courier New"/>
        </w:rPr>
        <w:t>3.  A licensed veterinarian of another state or foreign country who consults with a licensed veterinarian in this state.</w:t>
      </w:r>
    </w:p>
    <w:p w14:paraId="6A34D971" w14:textId="77777777" w:rsidR="00F71FEF" w:rsidRPr="00322E3C" w:rsidRDefault="00F71FEF" w:rsidP="00F71FEF">
      <w:pPr>
        <w:pStyle w:val="P06-00"/>
        <w:rPr>
          <w:rFonts w:ascii="Courier New" w:hAnsi="Courier New"/>
        </w:rPr>
      </w:pPr>
      <w:r w:rsidRPr="00322E3C">
        <w:rPr>
          <w:rFonts w:ascii="Courier New" w:hAnsi="Courier New"/>
        </w:rPr>
        <w:t>4.  A veterinary student who performs acts of health care or prescribed veterinary procedures as a part of the veterinary student's educational experience if both of the following apply:</w:t>
      </w:r>
    </w:p>
    <w:p w14:paraId="0886ACE1" w14:textId="77777777" w:rsidR="00F71FEF" w:rsidRPr="00322E3C" w:rsidRDefault="00F71FEF" w:rsidP="00F71FEF">
      <w:pPr>
        <w:pStyle w:val="P06-00"/>
        <w:rPr>
          <w:rFonts w:ascii="Courier New" w:hAnsi="Courier New"/>
        </w:rPr>
      </w:pPr>
      <w:r w:rsidRPr="00322E3C">
        <w:rPr>
          <w:rFonts w:ascii="Courier New" w:hAnsi="Courier New"/>
        </w:rPr>
        <w:t>(a)  The acts are assigned by a licensed veterinarian or a licensed veterinary faculty member who is responsible for the animal's care.</w:t>
      </w:r>
    </w:p>
    <w:p w14:paraId="31A2EBA3" w14:textId="77777777" w:rsidR="00F71FEF" w:rsidRPr="00322E3C" w:rsidRDefault="00F71FEF" w:rsidP="00F71FEF">
      <w:pPr>
        <w:pStyle w:val="P06-00"/>
        <w:rPr>
          <w:rFonts w:ascii="Courier New" w:hAnsi="Courier New"/>
        </w:rPr>
      </w:pPr>
      <w:r w:rsidRPr="00322E3C">
        <w:rPr>
          <w:rFonts w:ascii="Courier New" w:hAnsi="Courier New"/>
        </w:rPr>
        <w:t>(b)  The veterinary student works under the direct supervision of a licensed veterinarian or a licensed veterinary faculty member.</w:t>
      </w:r>
    </w:p>
    <w:p w14:paraId="52369305" w14:textId="77777777" w:rsidR="00F71FEF" w:rsidRPr="00322E3C" w:rsidRDefault="00F71FEF" w:rsidP="00F71FEF">
      <w:pPr>
        <w:pStyle w:val="P06-00"/>
        <w:rPr>
          <w:rFonts w:ascii="Courier New" w:hAnsi="Courier New"/>
        </w:rPr>
      </w:pPr>
      <w:r w:rsidRPr="00322E3C">
        <w:rPr>
          <w:rFonts w:ascii="Courier New" w:hAnsi="Courier New"/>
        </w:rPr>
        <w:t>5.  A veterinary assistant who is employed by a licensed veterinarian and who performs duties other than diagnosis, prognosis, prescription or surgery under the direct supervision or indirect supervision of the licensed veterinarian who is responsible for the veterinary assistant's performance.</w:t>
      </w:r>
    </w:p>
    <w:p w14:paraId="12B3199C" w14:textId="77777777" w:rsidR="00F71FEF" w:rsidRPr="00322E3C" w:rsidRDefault="00F71FEF" w:rsidP="00F71FEF">
      <w:pPr>
        <w:pStyle w:val="P06-00"/>
        <w:rPr>
          <w:rFonts w:ascii="Courier New" w:hAnsi="Courier New"/>
        </w:rPr>
      </w:pPr>
      <w:r w:rsidRPr="00322E3C">
        <w:rPr>
          <w:rFonts w:ascii="Courier New" w:hAnsi="Courier New"/>
        </w:rPr>
        <w:t>6.  An emergency medical care technician who provides emergency treatment pursuant to section 36</w:t>
      </w:r>
      <w:r w:rsidRPr="00322E3C">
        <w:rPr>
          <w:rFonts w:ascii="Courier New" w:hAnsi="Courier New"/>
        </w:rPr>
        <w:noBreakHyphen/>
        <w:t>2230.</w:t>
      </w:r>
    </w:p>
    <w:p w14:paraId="7BEA33A2" w14:textId="77777777" w:rsidR="00F71FEF" w:rsidRPr="00322E3C" w:rsidRDefault="00F71FEF" w:rsidP="00F71FEF">
      <w:pPr>
        <w:pStyle w:val="P06-00"/>
        <w:rPr>
          <w:rFonts w:ascii="Courier New" w:hAnsi="Courier New"/>
        </w:rPr>
      </w:pPr>
      <w:r w:rsidRPr="00322E3C">
        <w:rPr>
          <w:rFonts w:ascii="Courier New" w:hAnsi="Courier New"/>
        </w:rPr>
        <w:t>7.  A physician who is licensed pursuant to chapter 13 or 17 of this title and who provides administrative medical direction as defined in section 36</w:t>
      </w:r>
      <w:r w:rsidRPr="00322E3C">
        <w:rPr>
          <w:rFonts w:ascii="Courier New" w:hAnsi="Courier New"/>
        </w:rPr>
        <w:noBreakHyphen/>
        <w:t>2201 or online medical direction within the emergency medical services and trauma system to an emergency medical care technician who is providing emergency treatment pursuant to section 36</w:t>
      </w:r>
      <w:r w:rsidRPr="00322E3C">
        <w:rPr>
          <w:rFonts w:ascii="Courier New" w:hAnsi="Courier New"/>
        </w:rPr>
        <w:noBreakHyphen/>
        <w:t>2230.</w:t>
      </w:r>
    </w:p>
    <w:p w14:paraId="62CBD65E" w14:textId="77777777" w:rsidR="00F71FEF" w:rsidRPr="00322E3C" w:rsidRDefault="00F71FEF" w:rsidP="00F71FEF">
      <w:pPr>
        <w:pStyle w:val="P06-00"/>
        <w:rPr>
          <w:rFonts w:ascii="Courier New" w:hAnsi="Courier New"/>
        </w:rPr>
      </w:pPr>
      <w:r w:rsidRPr="00322E3C">
        <w:rPr>
          <w:rFonts w:ascii="Courier New" w:hAnsi="Courier New"/>
        </w:rPr>
        <w:t>8.  A rabies vaccinator who is certified in the administration of rabies vaccines pursuant to section 32</w:t>
      </w:r>
      <w:r w:rsidRPr="00322E3C">
        <w:rPr>
          <w:rFonts w:ascii="Courier New" w:hAnsi="Courier New"/>
        </w:rPr>
        <w:noBreakHyphen/>
        <w:t xml:space="preserve">2240.02. </w:t>
      </w:r>
      <w:r w:rsidRPr="00322E3C">
        <w:rPr>
          <w:rFonts w:ascii="Courier New" w:hAnsi="Courier New"/>
          <w:vanish/>
        </w:rPr>
        <w:fldChar w:fldCharType="begin"/>
      </w:r>
      <w:r w:rsidRPr="00322E3C">
        <w:rPr>
          <w:rFonts w:ascii="Courier New" w:hAnsi="Courier New"/>
          <w:vanish/>
        </w:rPr>
        <w:instrText xml:space="preserve"> COMMENTS END_STATUTE \* MERGEFORMAT </w:instrText>
      </w:r>
      <w:r w:rsidRPr="00322E3C">
        <w:rPr>
          <w:rFonts w:ascii="Courier New" w:hAnsi="Courier New"/>
          <w:vanish/>
        </w:rPr>
        <w:fldChar w:fldCharType="separate"/>
      </w:r>
      <w:r w:rsidRPr="00322E3C">
        <w:rPr>
          <w:rFonts w:ascii="Courier New" w:hAnsi="Courier New"/>
          <w:vanish/>
        </w:rPr>
        <w:t>END_STATUTE</w:t>
      </w:r>
      <w:r w:rsidRPr="00322E3C">
        <w:rPr>
          <w:rFonts w:ascii="Courier New" w:hAnsi="Courier New"/>
          <w:vanish/>
        </w:rPr>
        <w:fldChar w:fldCharType="end"/>
      </w:r>
    </w:p>
    <w:p w14:paraId="40EBD28D" w14:textId="77777777" w:rsidR="00F540AD" w:rsidRPr="00322E3C" w:rsidRDefault="00F540AD">
      <w:pPr>
        <w:rPr>
          <w:rFonts w:ascii="Courier New" w:hAnsi="Courier New"/>
        </w:rPr>
      </w:pPr>
    </w:p>
    <w:sectPr w:rsidR="00F540AD" w:rsidRPr="00322E3C">
      <w:headerReference w:type="default" r:id="rId8"/>
      <w:footerReference w:type="default" r:id="rId9"/>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5E93" w14:textId="77777777" w:rsidR="0092726F" w:rsidRDefault="0092726F">
      <w:r>
        <w:separator/>
      </w:r>
    </w:p>
  </w:endnote>
  <w:endnote w:type="continuationSeparator" w:id="0">
    <w:p w14:paraId="015828A3" w14:textId="77777777" w:rsidR="0092726F" w:rsidRDefault="0092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2F01" w14:textId="77777777" w:rsidR="0092726F" w:rsidRDefault="0092726F">
    <w:pPr>
      <w:pStyle w:val="Footer"/>
      <w:jc w:val="center"/>
      <w:rPr>
        <w:b w:val="0"/>
      </w:rPr>
    </w:pPr>
    <w:r>
      <w:rPr>
        <w:rStyle w:val="PageNumber"/>
      </w:rPr>
      <w:t>-</w:t>
    </w:r>
    <w:r>
      <w:rPr>
        <w:rStyle w:val="PageNumber"/>
        <w:b w:val="0"/>
      </w:rPr>
      <w:fldChar w:fldCharType="begin"/>
    </w:r>
    <w:r>
      <w:rPr>
        <w:rStyle w:val="PageNumber"/>
      </w:rPr>
      <w:instrText xml:space="preserve"> PAGE </w:instrText>
    </w:r>
    <w:r>
      <w:rPr>
        <w:rStyle w:val="PageNumber"/>
        <w:b w:val="0"/>
      </w:rPr>
      <w:fldChar w:fldCharType="separate"/>
    </w:r>
    <w:r>
      <w:rPr>
        <w:rStyle w:val="PageNumber"/>
        <w:noProof/>
      </w:rPr>
      <w:t>2</w:t>
    </w:r>
    <w:r>
      <w:rPr>
        <w:rStyle w:val="PageNumber"/>
        <w:b w:val="0"/>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5579" w14:textId="77777777" w:rsidR="0092726F" w:rsidRDefault="0092726F">
      <w:r>
        <w:separator/>
      </w:r>
    </w:p>
  </w:footnote>
  <w:footnote w:type="continuationSeparator" w:id="0">
    <w:p w14:paraId="47B52C7E" w14:textId="77777777" w:rsidR="0092726F" w:rsidRDefault="0092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4936" w14:textId="77777777" w:rsidR="0092726F" w:rsidRDefault="00927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22333435">
    <w:abstractNumId w:val="8"/>
  </w:num>
  <w:num w:numId="2" w16cid:durableId="77137974">
    <w:abstractNumId w:val="8"/>
  </w:num>
  <w:num w:numId="3" w16cid:durableId="571548900">
    <w:abstractNumId w:val="7"/>
  </w:num>
  <w:num w:numId="4" w16cid:durableId="67118908">
    <w:abstractNumId w:val="7"/>
  </w:num>
  <w:num w:numId="5" w16cid:durableId="1776825548">
    <w:abstractNumId w:val="10"/>
  </w:num>
  <w:num w:numId="6" w16cid:durableId="728725863">
    <w:abstractNumId w:val="11"/>
  </w:num>
  <w:num w:numId="7" w16cid:durableId="1044721264">
    <w:abstractNumId w:val="12"/>
  </w:num>
  <w:num w:numId="8" w16cid:durableId="732854276">
    <w:abstractNumId w:val="9"/>
  </w:num>
  <w:num w:numId="9" w16cid:durableId="305857645">
    <w:abstractNumId w:val="6"/>
  </w:num>
  <w:num w:numId="10" w16cid:durableId="2083789903">
    <w:abstractNumId w:val="5"/>
  </w:num>
  <w:num w:numId="11" w16cid:durableId="1194073806">
    <w:abstractNumId w:val="4"/>
  </w:num>
  <w:num w:numId="12" w16cid:durableId="1888033362">
    <w:abstractNumId w:val="3"/>
  </w:num>
  <w:num w:numId="13" w16cid:durableId="1909916386">
    <w:abstractNumId w:val="2"/>
  </w:num>
  <w:num w:numId="14" w16cid:durableId="1482891572">
    <w:abstractNumId w:val="1"/>
  </w:num>
  <w:num w:numId="15" w16cid:durableId="191577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322E3C"/>
    <w:rsid w:val="0092726F"/>
    <w:rsid w:val="00E41B6D"/>
    <w:rsid w:val="00E623A6"/>
    <w:rsid w:val="00F540AD"/>
    <w:rsid w:val="00F7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CCE695"/>
  <w15:chartTrackingRefBased/>
  <w15:docId w15:val="{904DCE19-753A-4B5A-A949-5F2D06DA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F71FEF"/>
    <w:rPr>
      <w:rFonts w:ascii="Letter Gothic-Drafting" w:hAnsi="Letter Gothic-Drafting"/>
      <w:b/>
      <w:snapToGrid w:val="0"/>
    </w:rPr>
  </w:style>
  <w:style w:type="character" w:customStyle="1" w:styleId="HeaderChar">
    <w:name w:val="Header Char"/>
    <w:link w:val="Header"/>
    <w:rsid w:val="00F71FEF"/>
    <w:rPr>
      <w:rFonts w:ascii="Letter Gothic-Drafting" w:hAnsi="Letter Gothic-Drafting"/>
      <w:b/>
      <w:snapToGrid w:val="0"/>
    </w:rPr>
  </w:style>
  <w:style w:type="character" w:customStyle="1" w:styleId="P06-00Char">
    <w:name w:val="P 06-00 Char"/>
    <w:link w:val="P06-00"/>
    <w:rsid w:val="00F71FEF"/>
    <w:rPr>
      <w:rFonts w:ascii="Letter Gothic-Drafting" w:hAnsi="Letter Gothic-Drafting"/>
      <w:b/>
      <w:snapToGrid w:val="0"/>
    </w:rPr>
  </w:style>
  <w:style w:type="character" w:customStyle="1" w:styleId="SEC06-18Char">
    <w:name w:val="SEC 06-18 Char"/>
    <w:link w:val="SEC06-18"/>
    <w:rsid w:val="00F71FE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1812</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32-2211; Exceptions from application of chapter</dc:title>
  <dc:subject>Exceptions from application of chapter</dc:subject>
  <dc:creator>Arizona Legislative Council</dc:creator>
  <cp:keywords/>
  <dc:description/>
  <cp:lastModifiedBy>dbupdate</cp:lastModifiedBy>
  <cp:revision>2</cp:revision>
  <dcterms:created xsi:type="dcterms:W3CDTF">2025-09-20T21:03:00Z</dcterms:created>
  <dcterms:modified xsi:type="dcterms:W3CDTF">2025-09-20T21:03:00Z</dcterms:modified>
</cp:coreProperties>
</file>