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32E5" w14:textId="77777777" w:rsidR="003D63B3" w:rsidRPr="003D63B3" w:rsidRDefault="003D63B3">
      <w:pPr>
        <w:pStyle w:val="SEC06-18"/>
        <w:rPr>
          <w:rFonts w:ascii="Courier New" w:hAnsi="Courier New" w:cs="Courier New"/>
        </w:rPr>
      </w:pPr>
      <w:r w:rsidRPr="003D63B3">
        <w:rPr>
          <w:rFonts w:ascii="Courier New" w:hAnsi="Courier New" w:cs="Courier New"/>
          <w:vanish/>
        </w:rPr>
        <w:fldChar w:fldCharType="begin"/>
      </w:r>
      <w:r w:rsidRPr="003D63B3">
        <w:rPr>
          <w:rFonts w:ascii="Courier New" w:hAnsi="Courier New" w:cs="Courier New"/>
          <w:vanish/>
        </w:rPr>
        <w:instrText xml:space="preserve"> COMMENTS START_STATUTE \* MERGEFORMAT </w:instrText>
      </w:r>
      <w:r w:rsidRPr="003D63B3">
        <w:rPr>
          <w:rFonts w:ascii="Courier New" w:hAnsi="Courier New" w:cs="Courier New"/>
          <w:vanish/>
        </w:rPr>
        <w:fldChar w:fldCharType="separate"/>
      </w:r>
      <w:r w:rsidRPr="003D63B3">
        <w:rPr>
          <w:rFonts w:ascii="Courier New" w:hAnsi="Courier New" w:cs="Courier New"/>
          <w:vanish/>
        </w:rPr>
        <w:t>START_STATUTE</w:t>
      </w:r>
      <w:r w:rsidRPr="003D63B3">
        <w:rPr>
          <w:rFonts w:ascii="Courier New" w:hAnsi="Courier New" w:cs="Courier New"/>
          <w:vanish/>
        </w:rPr>
        <w:fldChar w:fldCharType="end"/>
      </w:r>
      <w:r w:rsidRPr="003D63B3">
        <w:rPr>
          <w:rStyle w:val="SNUM"/>
          <w:rFonts w:ascii="Courier New" w:hAnsi="Courier New" w:cs="Courier New"/>
        </w:rPr>
        <w:t>32-2197.22</w:t>
      </w:r>
      <w:r w:rsidRPr="003D63B3">
        <w:rPr>
          <w:rFonts w:ascii="Courier New" w:hAnsi="Courier New" w:cs="Courier New"/>
        </w:rPr>
        <w:t>.  </w:t>
      </w:r>
      <w:r w:rsidRPr="003D63B3">
        <w:rPr>
          <w:rStyle w:val="SECHEAD"/>
          <w:rFonts w:ascii="Courier New" w:hAnsi="Courier New" w:cs="Courier New"/>
        </w:rPr>
        <w:t>Exemptions; disclosures; exempt communications</w:t>
      </w:r>
      <w:r w:rsidRPr="003D63B3">
        <w:rPr>
          <w:rFonts w:ascii="Courier New" w:hAnsi="Courier New" w:cs="Courier New"/>
        </w:rPr>
        <w:t xml:space="preserve"> </w:t>
      </w:r>
    </w:p>
    <w:p w14:paraId="6F322A78" w14:textId="77777777" w:rsidR="003D63B3" w:rsidRPr="003D63B3" w:rsidRDefault="003D63B3">
      <w:pPr>
        <w:pStyle w:val="P06-00"/>
        <w:rPr>
          <w:rFonts w:ascii="Courier New" w:hAnsi="Courier New" w:cs="Courier New"/>
        </w:rPr>
      </w:pPr>
      <w:r w:rsidRPr="003D63B3">
        <w:rPr>
          <w:rFonts w:ascii="Courier New" w:hAnsi="Courier New" w:cs="Courier New"/>
        </w:rPr>
        <w:t>A.  Sections 44</w:t>
      </w:r>
      <w:r w:rsidRPr="003D63B3">
        <w:rPr>
          <w:rFonts w:ascii="Courier New" w:hAnsi="Courier New" w:cs="Courier New"/>
        </w:rPr>
        <w:noBreakHyphen/>
        <w:t>1841 and 44</w:t>
      </w:r>
      <w:r w:rsidRPr="003D63B3">
        <w:rPr>
          <w:rFonts w:ascii="Courier New" w:hAnsi="Courier New" w:cs="Courier New"/>
        </w:rPr>
        <w:noBreakHyphen/>
        <w:t>1842 do not apply to a timeshare plan that has been issued a timeshare public report pursuant to this article or exempted by special order of the commissioner.</w:t>
      </w:r>
    </w:p>
    <w:p w14:paraId="72942F08" w14:textId="77777777" w:rsidR="003D63B3" w:rsidRPr="003D63B3" w:rsidRDefault="003D63B3">
      <w:pPr>
        <w:pStyle w:val="P06-00"/>
        <w:rPr>
          <w:rFonts w:ascii="Courier New" w:hAnsi="Courier New" w:cs="Courier New"/>
        </w:rPr>
      </w:pPr>
      <w:r w:rsidRPr="003D63B3">
        <w:rPr>
          <w:rFonts w:ascii="Courier New" w:hAnsi="Courier New" w:cs="Courier New"/>
        </w:rPr>
        <w:t>B.  A person is exempt from this article if any of the following applies:</w:t>
      </w:r>
    </w:p>
    <w:p w14:paraId="39DD4669" w14:textId="77777777" w:rsidR="003D63B3" w:rsidRPr="003D63B3" w:rsidRDefault="003D63B3">
      <w:pPr>
        <w:pStyle w:val="P06-00"/>
        <w:rPr>
          <w:rFonts w:ascii="Courier New" w:hAnsi="Courier New" w:cs="Courier New"/>
        </w:rPr>
      </w:pPr>
      <w:r w:rsidRPr="003D63B3">
        <w:rPr>
          <w:rFonts w:ascii="Courier New" w:hAnsi="Courier New" w:cs="Courier New"/>
        </w:rPr>
        <w:t>1.  The person is either an owner of a timeshare interest or a real estate broker who represents an owner of a timeshare interest if the owner acquired the timeshare interest for the owner's own use and occupancy and offers it for resale.</w:t>
      </w:r>
    </w:p>
    <w:p w14:paraId="78E2F166" w14:textId="77777777" w:rsidR="003D63B3" w:rsidRPr="003D63B3" w:rsidRDefault="003D63B3">
      <w:pPr>
        <w:pStyle w:val="P06-00"/>
        <w:rPr>
          <w:rFonts w:ascii="Courier New" w:hAnsi="Courier New" w:cs="Courier New"/>
        </w:rPr>
      </w:pPr>
      <w:r w:rsidRPr="003D63B3">
        <w:rPr>
          <w:rFonts w:ascii="Courier New" w:hAnsi="Courier New" w:cs="Courier New"/>
        </w:rPr>
        <w:t>2.  The person is a managing entity or an association or a designated agent of a managing entity or association if all of the following apply:</w:t>
      </w:r>
    </w:p>
    <w:p w14:paraId="3553CC4B" w14:textId="77777777" w:rsidR="003D63B3" w:rsidRPr="003D63B3" w:rsidRDefault="003D63B3">
      <w:pPr>
        <w:pStyle w:val="P06-00"/>
        <w:rPr>
          <w:rFonts w:ascii="Courier New" w:hAnsi="Courier New" w:cs="Courier New"/>
        </w:rPr>
      </w:pPr>
      <w:r w:rsidRPr="003D63B3">
        <w:rPr>
          <w:rFonts w:ascii="Courier New" w:hAnsi="Courier New" w:cs="Courier New"/>
        </w:rPr>
        <w:t>(a)  The entity or association is not a developer of a timeshare plan.</w:t>
      </w:r>
    </w:p>
    <w:p w14:paraId="6AD124FF" w14:textId="77777777" w:rsidR="003D63B3" w:rsidRPr="003D63B3" w:rsidRDefault="003D63B3">
      <w:pPr>
        <w:pStyle w:val="P06-00"/>
        <w:rPr>
          <w:rFonts w:ascii="Courier New" w:hAnsi="Courier New" w:cs="Courier New"/>
        </w:rPr>
      </w:pPr>
      <w:r w:rsidRPr="003D63B3">
        <w:rPr>
          <w:rFonts w:ascii="Courier New" w:hAnsi="Courier New" w:cs="Courier New"/>
        </w:rPr>
        <w:t>(b)  The person solely acts as an association or is under a contract with an association to offer or sell a timeshare interest transferred to the association through foreclosure, deed or gratuitous transfer if done in the regular course of, or incident to, the management of the association for the management's account in the timeshare plan.</w:t>
      </w:r>
    </w:p>
    <w:p w14:paraId="74853CF9" w14:textId="77777777" w:rsidR="003D63B3" w:rsidRPr="003D63B3" w:rsidRDefault="003D63B3">
      <w:pPr>
        <w:pStyle w:val="P06-00"/>
        <w:rPr>
          <w:rFonts w:ascii="Courier New" w:hAnsi="Courier New" w:cs="Courier New"/>
        </w:rPr>
      </w:pPr>
      <w:r w:rsidRPr="003D63B3">
        <w:rPr>
          <w:rFonts w:ascii="Courier New" w:hAnsi="Courier New" w:cs="Courier New"/>
        </w:rPr>
        <w:t>(c)  The managing entity or the association provides to each purchaser who is not an existing owner in the timeshare plan, the following disclosures before execution of the purchase agreement:</w:t>
      </w:r>
    </w:p>
    <w:p w14:paraId="368123DA" w14:textId="77777777" w:rsidR="003D63B3" w:rsidRPr="003D63B3" w:rsidRDefault="003D63B3">
      <w:pPr>
        <w:pStyle w:val="P06-00"/>
        <w:rPr>
          <w:rFonts w:ascii="Courier New" w:hAnsi="Courier New" w:cs="Courier New"/>
        </w:rPr>
      </w:pPr>
      <w:r w:rsidRPr="003D63B3">
        <w:rPr>
          <w:rFonts w:ascii="Courier New" w:hAnsi="Courier New" w:cs="Courier New"/>
        </w:rPr>
        <w:t>(</w:t>
      </w:r>
      <w:proofErr w:type="spellStart"/>
      <w:r w:rsidRPr="003D63B3">
        <w:rPr>
          <w:rFonts w:ascii="Courier New" w:hAnsi="Courier New" w:cs="Courier New"/>
        </w:rPr>
        <w:t>i</w:t>
      </w:r>
      <w:proofErr w:type="spellEnd"/>
      <w:r w:rsidRPr="003D63B3">
        <w:rPr>
          <w:rFonts w:ascii="Courier New" w:hAnsi="Courier New" w:cs="Courier New"/>
        </w:rPr>
        <w:t>)  The name and address of the timeshare plan and of the managing entity of the timeshare plan.</w:t>
      </w:r>
    </w:p>
    <w:p w14:paraId="134944BB" w14:textId="77777777" w:rsidR="003D63B3" w:rsidRPr="003D63B3" w:rsidRDefault="003D63B3">
      <w:pPr>
        <w:pStyle w:val="P06-00"/>
        <w:rPr>
          <w:rFonts w:ascii="Courier New" w:hAnsi="Courier New" w:cs="Courier New"/>
        </w:rPr>
      </w:pPr>
      <w:r w:rsidRPr="003D63B3">
        <w:rPr>
          <w:rFonts w:ascii="Courier New" w:hAnsi="Courier New" w:cs="Courier New"/>
        </w:rPr>
        <w:t>(ii)  The following statement in conspicuous type located before the disclosure required by item (vi) of this subdivision:</w:t>
      </w:r>
    </w:p>
    <w:p w14:paraId="7CDE67F0" w14:textId="77777777" w:rsidR="003D63B3" w:rsidRPr="003D63B3" w:rsidRDefault="003D63B3">
      <w:pPr>
        <w:pStyle w:val="BLK12-06"/>
        <w:rPr>
          <w:rFonts w:ascii="Courier New" w:hAnsi="Courier New" w:cs="Courier New"/>
        </w:rPr>
      </w:pPr>
      <w:r w:rsidRPr="003D63B3">
        <w:rPr>
          <w:rFonts w:ascii="Courier New" w:hAnsi="Courier New" w:cs="Courier New"/>
        </w:rPr>
        <w:t xml:space="preserve">The current year’s assessment for common expenses allocable to the timeshare interest you are purchasing is $_______.  This assessment, which may be increased periodically by the managing entity of the timeshare plan, is payable in full each year on or before ________.  This assessment (includes/does not include) yearly ad </w:t>
      </w:r>
      <w:proofErr w:type="spellStart"/>
      <w:r w:rsidRPr="003D63B3">
        <w:rPr>
          <w:rFonts w:ascii="Courier New" w:hAnsi="Courier New" w:cs="Courier New"/>
        </w:rPr>
        <w:t>valorem</w:t>
      </w:r>
      <w:proofErr w:type="spellEnd"/>
      <w:r w:rsidRPr="003D63B3">
        <w:rPr>
          <w:rFonts w:ascii="Courier New" w:hAnsi="Courier New" w:cs="Courier New"/>
        </w:rPr>
        <w:t xml:space="preserve"> real estate taxes that (are/are not) billed and collected separately. </w:t>
      </w:r>
    </w:p>
    <w:p w14:paraId="7B465041" w14:textId="77777777" w:rsidR="003D63B3" w:rsidRPr="003D63B3" w:rsidRDefault="003D63B3">
      <w:pPr>
        <w:pStyle w:val="P06-00"/>
        <w:rPr>
          <w:rFonts w:ascii="Courier New" w:hAnsi="Courier New" w:cs="Courier New"/>
        </w:rPr>
      </w:pPr>
      <w:r w:rsidRPr="003D63B3">
        <w:rPr>
          <w:rFonts w:ascii="Courier New" w:hAnsi="Courier New" w:cs="Courier New"/>
        </w:rPr>
        <w:t xml:space="preserve">(iii)  If ad </w:t>
      </w:r>
      <w:proofErr w:type="spellStart"/>
      <w:r w:rsidRPr="003D63B3">
        <w:rPr>
          <w:rFonts w:ascii="Courier New" w:hAnsi="Courier New" w:cs="Courier New"/>
        </w:rPr>
        <w:t>valorem</w:t>
      </w:r>
      <w:proofErr w:type="spellEnd"/>
      <w:r w:rsidRPr="003D63B3">
        <w:rPr>
          <w:rFonts w:ascii="Courier New" w:hAnsi="Courier New" w:cs="Courier New"/>
        </w:rPr>
        <w:t xml:space="preserve"> real property taxes are not included in the current year’s assessment for common expenses, the following statement must be in conspicuous type located immediately after the disclosure required by item (ii) of this subdivision:</w:t>
      </w:r>
    </w:p>
    <w:p w14:paraId="5381C75F" w14:textId="77777777" w:rsidR="003D63B3" w:rsidRPr="003D63B3" w:rsidRDefault="003D63B3">
      <w:pPr>
        <w:pStyle w:val="BLK12-06"/>
        <w:rPr>
          <w:rFonts w:ascii="Courier New" w:hAnsi="Courier New" w:cs="Courier New"/>
        </w:rPr>
      </w:pPr>
      <w:r w:rsidRPr="003D63B3">
        <w:rPr>
          <w:rFonts w:ascii="Courier New" w:hAnsi="Courier New" w:cs="Courier New"/>
        </w:rPr>
        <w:t xml:space="preserve">The most recent annual assessment for ad </w:t>
      </w:r>
      <w:proofErr w:type="spellStart"/>
      <w:r w:rsidRPr="003D63B3">
        <w:rPr>
          <w:rFonts w:ascii="Courier New" w:hAnsi="Courier New" w:cs="Courier New"/>
        </w:rPr>
        <w:t>valorem</w:t>
      </w:r>
      <w:proofErr w:type="spellEnd"/>
      <w:r w:rsidRPr="003D63B3">
        <w:rPr>
          <w:rFonts w:ascii="Courier New" w:hAnsi="Courier New" w:cs="Courier New"/>
        </w:rPr>
        <w:t xml:space="preserve"> real estate taxes for the timeshare interest you are purchasing is $______. </w:t>
      </w:r>
    </w:p>
    <w:p w14:paraId="34CA67CC" w14:textId="77777777" w:rsidR="003D63B3" w:rsidRPr="003D63B3" w:rsidRDefault="003D63B3">
      <w:pPr>
        <w:pStyle w:val="P06-00"/>
        <w:rPr>
          <w:rFonts w:ascii="Courier New" w:hAnsi="Courier New" w:cs="Courier New"/>
        </w:rPr>
      </w:pPr>
      <w:r w:rsidRPr="003D63B3">
        <w:rPr>
          <w:rFonts w:ascii="Courier New" w:hAnsi="Courier New" w:cs="Courier New"/>
        </w:rPr>
        <w:t xml:space="preserve">(iv)  If there are any delinquent assessments for common expenses or ad </w:t>
      </w:r>
      <w:proofErr w:type="spellStart"/>
      <w:r w:rsidRPr="003D63B3">
        <w:rPr>
          <w:rFonts w:ascii="Courier New" w:hAnsi="Courier New" w:cs="Courier New"/>
        </w:rPr>
        <w:t>valorem</w:t>
      </w:r>
      <w:proofErr w:type="spellEnd"/>
      <w:r w:rsidRPr="003D63B3">
        <w:rPr>
          <w:rFonts w:ascii="Courier New" w:hAnsi="Courier New" w:cs="Courier New"/>
        </w:rPr>
        <w:t xml:space="preserve"> taxes outstanding with respect to the timeshare interest in question, the following statement must be in conspicuous type located immediately after the disclosure required by items (ii) and (iii) of this subdivision:</w:t>
      </w:r>
    </w:p>
    <w:p w14:paraId="53FCC03F" w14:textId="77777777" w:rsidR="003D63B3" w:rsidRPr="003D63B3" w:rsidRDefault="003D63B3">
      <w:pPr>
        <w:pStyle w:val="BLK12-06"/>
        <w:rPr>
          <w:rFonts w:ascii="Courier New" w:hAnsi="Courier New" w:cs="Courier New"/>
        </w:rPr>
      </w:pPr>
      <w:r w:rsidRPr="003D63B3">
        <w:rPr>
          <w:rFonts w:ascii="Courier New" w:hAnsi="Courier New" w:cs="Courier New"/>
        </w:rPr>
        <w:t xml:space="preserve">A delinquency in the amount of $_______ for unpaid common expenses or ad </w:t>
      </w:r>
      <w:proofErr w:type="spellStart"/>
      <w:r w:rsidRPr="003D63B3">
        <w:rPr>
          <w:rFonts w:ascii="Courier New" w:hAnsi="Courier New" w:cs="Courier New"/>
        </w:rPr>
        <w:t>valorem</w:t>
      </w:r>
      <w:proofErr w:type="spellEnd"/>
      <w:r w:rsidRPr="003D63B3">
        <w:rPr>
          <w:rFonts w:ascii="Courier New" w:hAnsi="Courier New" w:cs="Courier New"/>
        </w:rPr>
        <w:t xml:space="preserve"> taxes currently exists with respect to the timeshare interest you are purchasing, together with a per diem charge of $_______ for interest and late charges. </w:t>
      </w:r>
    </w:p>
    <w:p w14:paraId="22680123" w14:textId="77777777" w:rsidR="003D63B3" w:rsidRPr="003D63B3" w:rsidRDefault="003D63B3">
      <w:pPr>
        <w:pStyle w:val="P06-00"/>
        <w:rPr>
          <w:rFonts w:ascii="Courier New" w:hAnsi="Courier New" w:cs="Courier New"/>
        </w:rPr>
      </w:pPr>
      <w:r w:rsidRPr="003D63B3">
        <w:rPr>
          <w:rFonts w:ascii="Courier New" w:hAnsi="Courier New" w:cs="Courier New"/>
        </w:rPr>
        <w:t>(v)  The following statement in conspicuous type located immediately after the disclosure required by items (ii), (iii) and (iv) of this subdivision:</w:t>
      </w:r>
    </w:p>
    <w:p w14:paraId="0B0063CD" w14:textId="77777777" w:rsidR="003D63B3" w:rsidRPr="003D63B3" w:rsidRDefault="003D63B3">
      <w:pPr>
        <w:pStyle w:val="BLK12-06"/>
        <w:rPr>
          <w:rFonts w:ascii="Courier New" w:hAnsi="Courier New" w:cs="Courier New"/>
        </w:rPr>
      </w:pPr>
      <w:r w:rsidRPr="003D63B3">
        <w:rPr>
          <w:rFonts w:ascii="Courier New" w:hAnsi="Courier New" w:cs="Courier New"/>
        </w:rPr>
        <w:t>Each owner is personally liable for the payment of the owner's assessments for common expenses, and failure to timely pay these assessments may result in restriction or loss of your use and ownership rights.  There are many important documents relating to the timeshare plan that you should review before purchasing a timeshare interest, copies of which are available from the association or the managing entity on request, including the declaration of condominium or covenants and restrictions, the association</w:t>
      </w:r>
      <w:r w:rsidRPr="003D63B3">
        <w:rPr>
          <w:rFonts w:ascii="Courier New" w:hAnsi="Courier New" w:cs="Courier New"/>
        </w:rPr>
        <w:t xml:space="preserve"> articles and bylaws, the current year’s operating and reserve budgets and any rules affecting the use of timeshare plan accommodations and facilities.</w:t>
      </w:r>
    </w:p>
    <w:p w14:paraId="290158E9" w14:textId="77777777" w:rsidR="003D63B3" w:rsidRPr="003D63B3" w:rsidRDefault="003D63B3">
      <w:pPr>
        <w:pStyle w:val="P06-00"/>
        <w:rPr>
          <w:rFonts w:ascii="Courier New" w:hAnsi="Courier New" w:cs="Courier New"/>
        </w:rPr>
      </w:pPr>
      <w:r w:rsidRPr="003D63B3">
        <w:rPr>
          <w:rFonts w:ascii="Courier New" w:hAnsi="Courier New" w:cs="Courier New"/>
        </w:rPr>
        <w:t>(vi)  The year in which the purchaser will first be entitled to occupancy or use of a timeshare period associated with the timeshare interest that is the subject of the resale purchase agreement.</w:t>
      </w:r>
    </w:p>
    <w:p w14:paraId="33BCA748" w14:textId="77777777" w:rsidR="003D63B3" w:rsidRPr="003D63B3" w:rsidRDefault="003D63B3">
      <w:pPr>
        <w:pStyle w:val="P06-00"/>
        <w:rPr>
          <w:rFonts w:ascii="Courier New" w:hAnsi="Courier New" w:cs="Courier New"/>
        </w:rPr>
      </w:pPr>
      <w:r w:rsidRPr="003D63B3">
        <w:rPr>
          <w:rFonts w:ascii="Courier New" w:hAnsi="Courier New" w:cs="Courier New"/>
        </w:rPr>
        <w:t>3.  The person offers a timeshare plan in a national publication or by electronic media, as determined by the commissioner or as provided by rule, that is not directed to or targeted to any individual located in the state.  For purposes of this paragraph, "national publication" or "electronic media" means publications or media circulated, distributed and broadcast on a regional or national basis to residents of the United States and foreign countries.  National publication or electronic media includes radi</w:t>
      </w:r>
      <w:r w:rsidRPr="003D63B3">
        <w:rPr>
          <w:rFonts w:ascii="Courier New" w:hAnsi="Courier New" w:cs="Courier New"/>
        </w:rPr>
        <w:t xml:space="preserve">o, newspapers, television, the internet and other media that is not intentionally directed to or targeted to individuals located in this state.  The sending of a direct solicitation or electronic mail message to the internet address of an individual known to be located in this state is not an offer through a national publication or electronic media. </w:t>
      </w:r>
    </w:p>
    <w:p w14:paraId="676A3751" w14:textId="77777777" w:rsidR="003D63B3" w:rsidRPr="003D63B3" w:rsidRDefault="003D63B3">
      <w:pPr>
        <w:pStyle w:val="P06-00"/>
        <w:rPr>
          <w:rFonts w:ascii="Courier New" w:hAnsi="Courier New" w:cs="Courier New"/>
        </w:rPr>
      </w:pPr>
      <w:r w:rsidRPr="003D63B3">
        <w:rPr>
          <w:rFonts w:ascii="Courier New" w:hAnsi="Courier New" w:cs="Courier New"/>
        </w:rPr>
        <w:t>4.  The person has acquired twelve or more timeshare interests in one or more voluntary or involuntary transactions and subsequently conveys, assigns or transf</w:t>
      </w:r>
      <w:r w:rsidRPr="003D63B3">
        <w:rPr>
          <w:rFonts w:ascii="Courier New" w:hAnsi="Courier New" w:cs="Courier New"/>
        </w:rPr>
        <w:t xml:space="preserve">ers twelve or more of the timeshare interests received to a single purchaser in a single transaction during the preceding twelve month period. </w:t>
      </w:r>
    </w:p>
    <w:p w14:paraId="70D9072C" w14:textId="77777777" w:rsidR="003D63B3" w:rsidRPr="003D63B3" w:rsidRDefault="003D63B3">
      <w:pPr>
        <w:pStyle w:val="P06-00"/>
        <w:rPr>
          <w:rFonts w:ascii="Courier New" w:hAnsi="Courier New" w:cs="Courier New"/>
        </w:rPr>
      </w:pPr>
      <w:r w:rsidRPr="003D63B3">
        <w:rPr>
          <w:rFonts w:ascii="Courier New" w:hAnsi="Courier New" w:cs="Courier New"/>
        </w:rPr>
        <w:t>C.  The following are exempt communications from the provisions of this article:</w:t>
      </w:r>
    </w:p>
    <w:p w14:paraId="50F520A3" w14:textId="77777777" w:rsidR="003D63B3" w:rsidRPr="003D63B3" w:rsidRDefault="003D63B3">
      <w:pPr>
        <w:pStyle w:val="P06-00"/>
        <w:rPr>
          <w:rFonts w:ascii="Courier New" w:hAnsi="Courier New" w:cs="Courier New"/>
        </w:rPr>
      </w:pPr>
      <w:r w:rsidRPr="003D63B3">
        <w:rPr>
          <w:rFonts w:ascii="Courier New" w:hAnsi="Courier New" w:cs="Courier New"/>
        </w:rPr>
        <w:t>1.  Any stockholder communication including an annual report or interim financial report, proxy material, a registration statement, a securities prospectus, a registration, a property report or other material required to be delivered to a prospective purchaser by an agency of any state or the federal government.</w:t>
      </w:r>
    </w:p>
    <w:p w14:paraId="66F1FE94" w14:textId="77777777" w:rsidR="003D63B3" w:rsidRPr="003D63B3" w:rsidRDefault="003D63B3">
      <w:pPr>
        <w:pStyle w:val="P06-00"/>
        <w:rPr>
          <w:rFonts w:ascii="Courier New" w:hAnsi="Courier New" w:cs="Courier New"/>
        </w:rPr>
      </w:pPr>
      <w:r w:rsidRPr="003D63B3">
        <w:rPr>
          <w:rFonts w:ascii="Courier New" w:hAnsi="Courier New" w:cs="Courier New"/>
        </w:rPr>
        <w:t>2.  Any oral or written statement disseminated by a developer to broadcast or print media, other than paid advertising or promotional material, regarding plans for the acquisition or development of timeshare property.  Any rebroadcast or any other dissemination of such oral statements to a prospective purchaser by a seller in any manner or any distribution of copies of newspaper or magazine articles or press releases or any other dissemination of written statements to a prospective purchaser by a seller in</w:t>
      </w:r>
      <w:r w:rsidRPr="003D63B3">
        <w:rPr>
          <w:rFonts w:ascii="Courier New" w:hAnsi="Courier New" w:cs="Courier New"/>
        </w:rPr>
        <w:t xml:space="preserve"> any manner constitutes an advertisement and is not an exempt communication.</w:t>
      </w:r>
    </w:p>
    <w:p w14:paraId="6CC06D26" w14:textId="77777777" w:rsidR="003D63B3" w:rsidRPr="003D63B3" w:rsidRDefault="003D63B3">
      <w:pPr>
        <w:pStyle w:val="P06-00"/>
        <w:rPr>
          <w:rFonts w:ascii="Courier New" w:hAnsi="Courier New" w:cs="Courier New"/>
        </w:rPr>
      </w:pPr>
      <w:r w:rsidRPr="003D63B3">
        <w:rPr>
          <w:rFonts w:ascii="Courier New" w:hAnsi="Courier New" w:cs="Courier New"/>
        </w:rPr>
        <w:t>3.  Any advertisement or promotion in any medium to the general public if the advertisement or promotion clearly states that it is not an offer in any jurisdiction in which any applicable registration requirements have not been fully satisfied.</w:t>
      </w:r>
    </w:p>
    <w:p w14:paraId="2D282E89" w14:textId="77777777" w:rsidR="003D63B3" w:rsidRPr="003D63B3" w:rsidRDefault="003D63B3">
      <w:pPr>
        <w:pStyle w:val="P06-00"/>
        <w:rPr>
          <w:rFonts w:ascii="Courier New" w:hAnsi="Courier New" w:cs="Courier New"/>
        </w:rPr>
      </w:pPr>
      <w:r w:rsidRPr="003D63B3">
        <w:rPr>
          <w:rFonts w:ascii="Courier New" w:hAnsi="Courier New" w:cs="Courier New"/>
        </w:rPr>
        <w:t>4.  Any audio, written or visual publication or material relating to the availability of any accommodations for transient rental if a sales presentation is not a requirement for the availability of the accommodations and if the failure of any transient renter to take a tour of a timeshare property or attend a sales presentation does not result in any reduction in the level of services that would otherwise be available to the transient renter.</w:t>
      </w:r>
    </w:p>
    <w:p w14:paraId="798E0E9D" w14:textId="77777777" w:rsidR="003D63B3" w:rsidRPr="003D63B3" w:rsidRDefault="003D63B3">
      <w:pPr>
        <w:pStyle w:val="P06-00"/>
        <w:rPr>
          <w:rFonts w:ascii="Courier New" w:eastAsia="MS Mincho" w:hAnsi="Courier New" w:cs="Courier New"/>
        </w:rPr>
      </w:pPr>
      <w:r w:rsidRPr="003D63B3">
        <w:rPr>
          <w:rFonts w:ascii="Courier New" w:hAnsi="Courier New" w:cs="Courier New"/>
        </w:rPr>
        <w:t>5.  A</w:t>
      </w:r>
      <w:r w:rsidRPr="003D63B3">
        <w:rPr>
          <w:rFonts w:ascii="Courier New" w:eastAsia="MS Mincho" w:hAnsi="Courier New" w:cs="Courier New"/>
        </w:rPr>
        <w:t>ny billboard or other sign that is affixed to real or personal property and that is not disseminated by other than visual means to any prospective purchaser and that does not suggest or invite any action on the part of the prospective purchaser.</w:t>
      </w:r>
    </w:p>
    <w:p w14:paraId="59D39CDD" w14:textId="77777777" w:rsidR="003D63B3" w:rsidRPr="003D63B3" w:rsidRDefault="003D63B3">
      <w:pPr>
        <w:pStyle w:val="P06-00"/>
        <w:rPr>
          <w:rFonts w:ascii="Courier New" w:hAnsi="Courier New" w:cs="Courier New"/>
        </w:rPr>
      </w:pPr>
      <w:r w:rsidRPr="003D63B3">
        <w:rPr>
          <w:rFonts w:ascii="Courier New" w:hAnsi="Courier New" w:cs="Courier New"/>
        </w:rPr>
        <w:t>D.  The following communications are exempt from this article if the communications are delivered to any person who has previously executed a contract for the purchase of or is an existing owner of a timeshare interest in a timeshare plan:</w:t>
      </w:r>
    </w:p>
    <w:p w14:paraId="26359FA1" w14:textId="77777777" w:rsidR="003D63B3" w:rsidRPr="003D63B3" w:rsidRDefault="003D63B3">
      <w:pPr>
        <w:pStyle w:val="P06-00"/>
        <w:rPr>
          <w:rFonts w:ascii="Courier New" w:hAnsi="Courier New" w:cs="Courier New"/>
        </w:rPr>
      </w:pPr>
      <w:r w:rsidRPr="003D63B3">
        <w:rPr>
          <w:rFonts w:ascii="Courier New" w:hAnsi="Courier New" w:cs="Courier New"/>
        </w:rPr>
        <w:t>1.  Any communication addressed to and relating to the account of any person who has previously executed a contract for the sale or purchase of a timeshare interest in a timeshare plan relating to the communication.</w:t>
      </w:r>
    </w:p>
    <w:p w14:paraId="7239B90E" w14:textId="77777777" w:rsidR="003D63B3" w:rsidRPr="003D63B3" w:rsidRDefault="003D63B3">
      <w:pPr>
        <w:pStyle w:val="P06-00"/>
        <w:rPr>
          <w:rFonts w:ascii="Courier New" w:hAnsi="Courier New" w:cs="Courier New"/>
        </w:rPr>
      </w:pPr>
      <w:r w:rsidRPr="003D63B3">
        <w:rPr>
          <w:rFonts w:ascii="Courier New" w:hAnsi="Courier New" w:cs="Courier New"/>
        </w:rPr>
        <w:t>2.  Any audio, written or visual publication or material relating to an exchange company or exchange program provided to an existing member of the exchange company or exchange program.</w:t>
      </w:r>
    </w:p>
    <w:p w14:paraId="2B7D3890" w14:textId="77777777" w:rsidR="003D63B3" w:rsidRPr="003D63B3" w:rsidRDefault="003D63B3">
      <w:pPr>
        <w:pStyle w:val="P06-00"/>
        <w:rPr>
          <w:rFonts w:ascii="Courier New" w:hAnsi="Courier New" w:cs="Courier New"/>
        </w:rPr>
      </w:pPr>
      <w:r w:rsidRPr="003D63B3">
        <w:rPr>
          <w:rFonts w:ascii="Courier New" w:hAnsi="Courier New" w:cs="Courier New"/>
        </w:rPr>
        <w:t xml:space="preserve">3.  Any communication by a developer to encourage a person who has previously acquired a timeshare interest from the developer to acquire additional use or occupancy rights or benefits or additional timeshare interests offered by the same developer. </w:t>
      </w:r>
      <w:r w:rsidRPr="003D63B3">
        <w:rPr>
          <w:rFonts w:ascii="Courier New" w:hAnsi="Courier New" w:cs="Courier New"/>
          <w:vanish/>
        </w:rPr>
        <w:fldChar w:fldCharType="begin"/>
      </w:r>
      <w:r w:rsidRPr="003D63B3">
        <w:rPr>
          <w:rFonts w:ascii="Courier New" w:hAnsi="Courier New" w:cs="Courier New"/>
          <w:vanish/>
        </w:rPr>
        <w:instrText xml:space="preserve"> COMMENTS END_STATUTE \* MERGEFORMAT </w:instrText>
      </w:r>
      <w:r w:rsidRPr="003D63B3">
        <w:rPr>
          <w:rFonts w:ascii="Courier New" w:hAnsi="Courier New" w:cs="Courier New"/>
          <w:vanish/>
        </w:rPr>
        <w:fldChar w:fldCharType="separate"/>
      </w:r>
      <w:r w:rsidRPr="003D63B3">
        <w:rPr>
          <w:rFonts w:ascii="Courier New" w:hAnsi="Courier New" w:cs="Courier New"/>
          <w:vanish/>
        </w:rPr>
        <w:t>END_STATUTE</w:t>
      </w:r>
      <w:r w:rsidRPr="003D63B3">
        <w:rPr>
          <w:rFonts w:ascii="Courier New" w:hAnsi="Courier New" w:cs="Courier New"/>
          <w:vanish/>
        </w:rPr>
        <w:fldChar w:fldCharType="end"/>
      </w:r>
    </w:p>
    <w:sectPr w:rsidR="00000000" w:rsidRPr="003D63B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B3E3" w14:textId="77777777" w:rsidR="003D63B3" w:rsidRDefault="003D63B3">
      <w:r>
        <w:separator/>
      </w:r>
    </w:p>
  </w:endnote>
  <w:endnote w:type="continuationSeparator" w:id="0">
    <w:p w14:paraId="0C055BE1" w14:textId="77777777" w:rsidR="003D63B3" w:rsidRDefault="003D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A421" w14:textId="77777777" w:rsidR="003D63B3" w:rsidRDefault="003D63B3">
      <w:r>
        <w:separator/>
      </w:r>
    </w:p>
  </w:footnote>
  <w:footnote w:type="continuationSeparator" w:id="0">
    <w:p w14:paraId="459B2222" w14:textId="77777777" w:rsidR="003D63B3" w:rsidRDefault="003D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85506484">
    <w:abstractNumId w:val="1"/>
  </w:num>
  <w:num w:numId="2" w16cid:durableId="1611014000">
    <w:abstractNumId w:val="1"/>
  </w:num>
  <w:num w:numId="3" w16cid:durableId="931355008">
    <w:abstractNumId w:val="0"/>
  </w:num>
  <w:num w:numId="4" w16cid:durableId="10213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B3"/>
    <w:rsid w:val="003D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6EFC7"/>
  <w15:chartTrackingRefBased/>
  <w15:docId w15:val="{D891A66D-68FA-47C3-9D4B-A6FF7228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paragraph" w:styleId="BodyTextIndent2">
    <w:name w:val="Body Text Indent 2"/>
    <w:basedOn w:val="Normal"/>
    <w:semiHidden/>
    <w:pPr>
      <w:ind w:firstLine="720"/>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b w:val="0"/>
      <w:snapToGri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1265</Words>
  <Characters>6682</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32-2197.22; Exemptions; disclosures; exempt communications </dc:title>
  <dc:subject>Exemptions; disclosures; exempt communications </dc:subject>
  <dc:creator>Arizona Legislative Council</dc:creator>
  <cp:keywords/>
  <dc:description/>
  <cp:lastModifiedBy>dbupdate</cp:lastModifiedBy>
  <cp:revision>2</cp:revision>
  <cp:lastPrinted>1601-01-01T00:00:00Z</cp:lastPrinted>
  <dcterms:created xsi:type="dcterms:W3CDTF">2025-09-20T21:00:00Z</dcterms:created>
  <dcterms:modified xsi:type="dcterms:W3CDTF">2025-09-20T21:00:00Z</dcterms:modified>
</cp:coreProperties>
</file>