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6DB5E" w14:textId="7090E000" w:rsidR="00D33533" w:rsidRPr="0042470C" w:rsidRDefault="00D33533" w:rsidP="00D33533">
      <w:pPr>
        <w:pStyle w:val="SEC06-18"/>
        <w:rPr>
          <w:rFonts w:ascii="Courier New" w:hAnsi="Courier New" w:cs="Courier New"/>
        </w:rPr>
      </w:pPr>
      <w:r w:rsidRPr="0042470C">
        <w:rPr>
          <w:rFonts w:ascii="Courier New" w:hAnsi="Courier New" w:cs="Courier New"/>
        </w:rPr>
        <w:fldChar w:fldCharType="begin"/>
      </w:r>
      <w:r w:rsidRPr="0042470C">
        <w:rPr>
          <w:rFonts w:ascii="Courier New" w:hAnsi="Courier New" w:cs="Courier New"/>
        </w:rPr>
        <w:instrText xml:space="preserve"> COMMENTS START_STATUTE \* MERGEFORMAT </w:instrText>
      </w:r>
      <w:r w:rsidRPr="0042470C">
        <w:rPr>
          <w:rFonts w:ascii="Courier New" w:hAnsi="Courier New" w:cs="Courier New"/>
        </w:rPr>
        <w:fldChar w:fldCharType="separate"/>
      </w:r>
      <w:r w:rsidRPr="0042470C">
        <w:rPr>
          <w:rFonts w:ascii="Courier New" w:hAnsi="Courier New" w:cs="Courier New"/>
          <w:vanish/>
        </w:rPr>
        <w:t>START_STATUTE</w:t>
      </w:r>
      <w:r w:rsidRPr="0042470C">
        <w:rPr>
          <w:rFonts w:ascii="Courier New" w:hAnsi="Courier New" w:cs="Courier New"/>
        </w:rPr>
        <w:fldChar w:fldCharType="end"/>
      </w:r>
      <w:r w:rsidRPr="0042470C">
        <w:rPr>
          <w:rStyle w:val="SNUM"/>
          <w:rFonts w:ascii="Courier New" w:hAnsi="Courier New" w:cs="Courier New"/>
        </w:rPr>
        <w:t>32-2174.</w:t>
      </w:r>
      <w:r w:rsidRPr="0042470C">
        <w:rPr>
          <w:rFonts w:ascii="Courier New" w:hAnsi="Courier New" w:cs="Courier New"/>
        </w:rPr>
        <w:t>  </w:t>
      </w:r>
      <w:r w:rsidRPr="0042470C">
        <w:rPr>
          <w:rStyle w:val="SECHEAD"/>
          <w:rFonts w:ascii="Courier New" w:hAnsi="Courier New" w:cs="Courier New"/>
        </w:rPr>
        <w:t>Property management accounts; trust accounts; signatories</w:t>
      </w:r>
    </w:p>
    <w:p w14:paraId="5B649198" w14:textId="2CCBE651" w:rsidR="00D33533" w:rsidRPr="0042470C" w:rsidRDefault="00D33533" w:rsidP="00D33533">
      <w:pPr>
        <w:pStyle w:val="P06-00"/>
        <w:rPr>
          <w:rFonts w:ascii="Courier New" w:hAnsi="Courier New" w:cs="Courier New"/>
        </w:rPr>
      </w:pPr>
      <w:r w:rsidRPr="0042470C">
        <w:rPr>
          <w:rFonts w:ascii="Courier New" w:hAnsi="Courier New" w:cs="Courier New"/>
        </w:rPr>
        <w:t>A.  All property management accounts shall be designated as trust accounts on the broker's records.</w:t>
      </w:r>
    </w:p>
    <w:p w14:paraId="7CE7D220" w14:textId="77777777" w:rsidR="00A60772" w:rsidRPr="0042470C" w:rsidRDefault="00A60772" w:rsidP="00A60772">
      <w:pPr>
        <w:pStyle w:val="P06-00"/>
        <w:rPr>
          <w:rFonts w:ascii="Courier New" w:hAnsi="Courier New" w:cs="Courier New"/>
        </w:rPr>
      </w:pPr>
      <w:r w:rsidRPr="0042470C">
        <w:rPr>
          <w:rFonts w:ascii="Courier New" w:hAnsi="Courier New" w:cs="Courier New"/>
        </w:rPr>
        <w:t>B.  A broker's trust account is required for all of the owner's monies, except if the owner directs the broker to deposit the monies directly into the owner's account.  The broker shall not have access to the owner's account.  Trust accounts may be interest bearing.</w:t>
      </w:r>
    </w:p>
    <w:p w14:paraId="3C326D9A" w14:textId="77777777" w:rsidR="00D33533" w:rsidRPr="0042470C" w:rsidRDefault="00D33533" w:rsidP="00D33533">
      <w:pPr>
        <w:pStyle w:val="P06-00"/>
        <w:rPr>
          <w:rFonts w:ascii="Courier New" w:hAnsi="Courier New" w:cs="Courier New"/>
        </w:rPr>
      </w:pPr>
      <w:r w:rsidRPr="0042470C">
        <w:rPr>
          <w:rFonts w:ascii="Courier New" w:hAnsi="Courier New" w:cs="Courier New"/>
        </w:rPr>
        <w:t>C.  The designated broker for a property management firm may authorize either a licensee or an unlicensed natural person in the direct employ of the broker to transfer monies or to be a signatory on the property management firm's trust accounts.  If the person who is designated to sign on behalf of the designated property management broker is an unlicensed person, that person shall be a bona fide officer, member, principal or employee of the property management firm.  The broker may require dual signatures on checks and may use a facsimile signature according to the broker's business policies and procedures.  The designation of a licensed or unlicensed person to transfer monies or to be a signatory on trust accounts does not lessen the broker's responsibility or liability for any monies handled.</w:t>
      </w:r>
    </w:p>
    <w:p w14:paraId="75A390AC" w14:textId="77777777" w:rsidR="00D33533" w:rsidRPr="0042470C" w:rsidRDefault="00D33533" w:rsidP="00D33533">
      <w:pPr>
        <w:pStyle w:val="P06-00"/>
        <w:rPr>
          <w:rFonts w:ascii="Courier New" w:hAnsi="Courier New" w:cs="Courier New"/>
        </w:rPr>
      </w:pPr>
      <w:r w:rsidRPr="0042470C">
        <w:rPr>
          <w:rFonts w:ascii="Courier New" w:hAnsi="Courier New" w:cs="Courier New"/>
        </w:rPr>
        <w:t>D.  Within three banking days after receiving monies that are not subject to dispute or contingency, the property management firm shall deposit the monies in either the owner's direct account or the property management firm's trust account for the benefit of the owner.  A property management firm may remit an owner's monies under its control to or for the owner by any lawful means available.</w:t>
      </w:r>
    </w:p>
    <w:p w14:paraId="47015F68" w14:textId="1A2100DA" w:rsidR="00F540AD" w:rsidRPr="0042470C" w:rsidRDefault="00D33533" w:rsidP="00D33533">
      <w:pPr>
        <w:pStyle w:val="P06-00"/>
        <w:rPr>
          <w:rFonts w:ascii="Courier New" w:hAnsi="Courier New" w:cs="Courier New"/>
        </w:rPr>
      </w:pPr>
      <w:r w:rsidRPr="0042470C">
        <w:rPr>
          <w:rFonts w:ascii="Courier New" w:hAnsi="Courier New" w:cs="Courier New"/>
        </w:rPr>
        <w:t xml:space="preserve">E.  Each rental agreement executed by a property manager shall include a provision that clearly states the disposition of any tenant deposits. </w:t>
      </w:r>
      <w:r w:rsidRPr="0042470C">
        <w:rPr>
          <w:rFonts w:ascii="Courier New" w:hAnsi="Courier New" w:cs="Courier New"/>
        </w:rPr>
        <w:fldChar w:fldCharType="begin"/>
      </w:r>
      <w:r w:rsidRPr="0042470C">
        <w:rPr>
          <w:rFonts w:ascii="Courier New" w:hAnsi="Courier New" w:cs="Courier New"/>
        </w:rPr>
        <w:instrText xml:space="preserve"> COMMENTS END_STATUTE \* MERGEFORMAT </w:instrText>
      </w:r>
      <w:r w:rsidRPr="0042470C">
        <w:rPr>
          <w:rFonts w:ascii="Courier New" w:hAnsi="Courier New" w:cs="Courier New"/>
        </w:rPr>
        <w:fldChar w:fldCharType="separate"/>
      </w:r>
      <w:r w:rsidRPr="0042470C">
        <w:rPr>
          <w:rFonts w:ascii="Courier New" w:hAnsi="Courier New" w:cs="Courier New"/>
          <w:vanish/>
        </w:rPr>
        <w:t>END_STATUTE</w:t>
      </w:r>
      <w:r w:rsidRPr="0042470C">
        <w:rPr>
          <w:rFonts w:ascii="Courier New" w:hAnsi="Courier New" w:cs="Courier New"/>
        </w:rPr>
        <w:fldChar w:fldCharType="end"/>
      </w:r>
    </w:p>
    <w:sectPr w:rsidR="00F540AD" w:rsidRPr="0042470C" w:rsidSect="00D3353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53676" w14:textId="77777777" w:rsidR="006F6485" w:rsidRDefault="006F6485">
      <w:r>
        <w:separator/>
      </w:r>
    </w:p>
  </w:endnote>
  <w:endnote w:type="continuationSeparator" w:id="0">
    <w:p w14:paraId="62895172" w14:textId="77777777" w:rsidR="006F6485" w:rsidRDefault="006F6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774DE" w14:textId="77777777" w:rsidR="006F6485" w:rsidRDefault="006F6485">
      <w:r>
        <w:separator/>
      </w:r>
    </w:p>
  </w:footnote>
  <w:footnote w:type="continuationSeparator" w:id="0">
    <w:p w14:paraId="00822BD1" w14:textId="77777777" w:rsidR="006F6485" w:rsidRDefault="006F64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68843713">
    <w:abstractNumId w:val="8"/>
  </w:num>
  <w:num w:numId="2" w16cid:durableId="502430676">
    <w:abstractNumId w:val="8"/>
  </w:num>
  <w:num w:numId="3" w16cid:durableId="1610505380">
    <w:abstractNumId w:val="7"/>
  </w:num>
  <w:num w:numId="4" w16cid:durableId="2034064813">
    <w:abstractNumId w:val="7"/>
  </w:num>
  <w:num w:numId="5" w16cid:durableId="140731388">
    <w:abstractNumId w:val="10"/>
  </w:num>
  <w:num w:numId="6" w16cid:durableId="657156195">
    <w:abstractNumId w:val="11"/>
  </w:num>
  <w:num w:numId="7" w16cid:durableId="1604799286">
    <w:abstractNumId w:val="12"/>
  </w:num>
  <w:num w:numId="8" w16cid:durableId="583729331">
    <w:abstractNumId w:val="9"/>
  </w:num>
  <w:num w:numId="9" w16cid:durableId="1760171491">
    <w:abstractNumId w:val="6"/>
  </w:num>
  <w:num w:numId="10" w16cid:durableId="1586958526">
    <w:abstractNumId w:val="5"/>
  </w:num>
  <w:num w:numId="11" w16cid:durableId="248394583">
    <w:abstractNumId w:val="4"/>
  </w:num>
  <w:num w:numId="12" w16cid:durableId="199169786">
    <w:abstractNumId w:val="3"/>
  </w:num>
  <w:num w:numId="13" w16cid:durableId="1883246864">
    <w:abstractNumId w:val="2"/>
  </w:num>
  <w:num w:numId="14" w16cid:durableId="738745840">
    <w:abstractNumId w:val="1"/>
  </w:num>
  <w:num w:numId="15" w16cid:durableId="1179731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533"/>
    <w:rsid w:val="00010503"/>
    <w:rsid w:val="00033AE7"/>
    <w:rsid w:val="001B1CCA"/>
    <w:rsid w:val="0042470C"/>
    <w:rsid w:val="006F6485"/>
    <w:rsid w:val="007A3AC0"/>
    <w:rsid w:val="00A60772"/>
    <w:rsid w:val="00D3353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CE235"/>
  <w15:chartTrackingRefBased/>
  <w15:docId w15:val="{BEC71621-29DC-495E-B6B7-4E1FFBCEB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33533"/>
    <w:rPr>
      <w:rFonts w:ascii="Letter Gothic-Drafting" w:hAnsi="Letter Gothic-Drafting"/>
      <w:b/>
      <w:snapToGrid w:val="0"/>
    </w:rPr>
  </w:style>
  <w:style w:type="character" w:customStyle="1" w:styleId="SEC06-18Char">
    <w:name w:val="SEC 06-18 Char"/>
    <w:link w:val="SEC06-18"/>
    <w:rsid w:val="00D3353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304</Words>
  <Characters>1583</Characters>
  <Application>Microsoft Office Word</Application>
  <DocSecurity>0</DocSecurity>
  <Lines>31</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32-2174; Property management accounts; trust accounts; signatories</dc:title>
  <dc:subject>Property management accounts; trust accounts; signatories</dc:subject>
  <dc:creator>Arizona Legislative Council</dc:creator>
  <cp:keywords/>
  <dc:description>0052.docx - 562R - 2024</dc:description>
  <cp:lastModifiedBy>dbupdate</cp:lastModifiedBy>
  <cp:revision>2</cp:revision>
  <dcterms:created xsi:type="dcterms:W3CDTF">2026-09-09T18:53:00Z</dcterms:created>
  <dcterms:modified xsi:type="dcterms:W3CDTF">2026-09-09T18:53:00Z</dcterms:modified>
</cp:coreProperties>
</file>