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9531" w14:textId="77777777" w:rsidR="00D416A3" w:rsidRPr="00B13B4F" w:rsidRDefault="00D416A3" w:rsidP="00D416A3">
      <w:pPr>
        <w:pStyle w:val="SEC06-18"/>
        <w:rPr>
          <w:rFonts w:ascii="Courier New" w:hAnsi="Courier New" w:cs="Courier New"/>
        </w:rPr>
      </w:pPr>
      <w:r w:rsidRPr="00B13B4F">
        <w:rPr>
          <w:rFonts w:ascii="Courier New" w:hAnsi="Courier New" w:cs="Courier New"/>
        </w:rPr>
        <w:fldChar w:fldCharType="begin"/>
      </w:r>
      <w:r w:rsidRPr="00B13B4F">
        <w:rPr>
          <w:rFonts w:ascii="Courier New" w:hAnsi="Courier New" w:cs="Courier New"/>
        </w:rPr>
        <w:instrText xml:space="preserve"> COMMENTS START_STATUTE \* MERGEFORMAT </w:instrText>
      </w:r>
      <w:r w:rsidRPr="00B13B4F">
        <w:rPr>
          <w:rFonts w:ascii="Courier New" w:hAnsi="Courier New" w:cs="Courier New"/>
        </w:rPr>
        <w:fldChar w:fldCharType="separate"/>
      </w:r>
      <w:r w:rsidRPr="00B13B4F">
        <w:rPr>
          <w:rFonts w:ascii="Courier New" w:hAnsi="Courier New" w:cs="Courier New"/>
          <w:vanish/>
        </w:rPr>
        <w:t>START_STATUTE</w:t>
      </w:r>
      <w:r w:rsidRPr="00B13B4F">
        <w:rPr>
          <w:rFonts w:ascii="Courier New" w:hAnsi="Courier New" w:cs="Courier New"/>
        </w:rPr>
        <w:fldChar w:fldCharType="end"/>
      </w:r>
      <w:r w:rsidRPr="00B13B4F">
        <w:rPr>
          <w:rStyle w:val="SNUM"/>
          <w:rFonts w:ascii="Courier New" w:hAnsi="Courier New" w:cs="Courier New"/>
        </w:rPr>
        <w:t>32-1930</w:t>
      </w:r>
      <w:r w:rsidRPr="00B13B4F">
        <w:rPr>
          <w:rFonts w:ascii="Courier New" w:hAnsi="Courier New" w:cs="Courier New"/>
        </w:rPr>
        <w:t>.  </w:t>
      </w:r>
      <w:r w:rsidRPr="00B13B4F">
        <w:rPr>
          <w:rStyle w:val="SECHEAD"/>
          <w:rFonts w:ascii="Courier New" w:hAnsi="Courier New" w:cs="Courier New"/>
        </w:rPr>
        <w:t>Types of permits; restrictions on permits; discontinuance of pharmacy permit</w:t>
      </w:r>
    </w:p>
    <w:p w14:paraId="692E4A19" w14:textId="77777777" w:rsidR="00D416A3" w:rsidRPr="00B13B4F" w:rsidRDefault="00D416A3" w:rsidP="00D416A3">
      <w:pPr>
        <w:pStyle w:val="P06-00"/>
        <w:rPr>
          <w:rFonts w:ascii="Courier New" w:hAnsi="Courier New" w:cs="Courier New"/>
        </w:rPr>
      </w:pPr>
      <w:r w:rsidRPr="00B13B4F">
        <w:rPr>
          <w:rFonts w:ascii="Courier New" w:hAnsi="Courier New" w:cs="Courier New"/>
        </w:rPr>
        <w:t>A.  On application, the board may issue the following classes or kinds of permits:</w:t>
      </w:r>
    </w:p>
    <w:p w14:paraId="2FDD7DFF" w14:textId="77777777" w:rsidR="00D416A3" w:rsidRPr="00B13B4F" w:rsidRDefault="00D416A3" w:rsidP="00D416A3">
      <w:pPr>
        <w:pStyle w:val="P06-00"/>
        <w:rPr>
          <w:rFonts w:ascii="Courier New" w:hAnsi="Courier New" w:cs="Courier New"/>
        </w:rPr>
      </w:pPr>
      <w:r w:rsidRPr="00B13B4F">
        <w:rPr>
          <w:rFonts w:ascii="Courier New" w:hAnsi="Courier New" w:cs="Courier New"/>
        </w:rPr>
        <w:t>1.  If approved by the board, a pharmacy, limited service pharmacy, automated prescription</w:t>
      </w:r>
      <w:r w:rsidRPr="00B13B4F">
        <w:rPr>
          <w:rFonts w:ascii="Courier New" w:hAnsi="Courier New" w:cs="Courier New"/>
        </w:rPr>
        <w:noBreakHyphen/>
        <w:t>dispensing kiosk, full service wholesale drug, third</w:t>
      </w:r>
      <w:r w:rsidRPr="00B13B4F">
        <w:rPr>
          <w:rFonts w:ascii="Courier New" w:hAnsi="Courier New" w:cs="Courier New"/>
        </w:rPr>
        <w:noBreakHyphen/>
        <w:t>party logistics provider, nonprescription drug wholesale and drug manufacturer's permit.</w:t>
      </w:r>
    </w:p>
    <w:p w14:paraId="5F375C1A" w14:textId="77777777" w:rsidR="00D416A3" w:rsidRPr="00B13B4F" w:rsidRDefault="00D416A3" w:rsidP="00D416A3">
      <w:pPr>
        <w:pStyle w:val="P06-00"/>
        <w:rPr>
          <w:rFonts w:ascii="Courier New" w:hAnsi="Courier New" w:cs="Courier New"/>
        </w:rPr>
      </w:pPr>
      <w:r w:rsidRPr="00B13B4F">
        <w:rPr>
          <w:rFonts w:ascii="Courier New" w:hAnsi="Courier New" w:cs="Courier New"/>
        </w:rPr>
        <w:t>2.  Drug packager or drug prepackager permit to an individual or establishment that is currently listed by the United States food and drug administration and has met the requirements of that agency to purchase, repackage, relabel or otherwise alter the manufacturer's original package of an approved drug product with the intent of reselling these items to persons or businesses authorized to possess or resell the repackaged, prepackaged or relabeled drug.</w:t>
      </w:r>
    </w:p>
    <w:p w14:paraId="69D541B0" w14:textId="77777777" w:rsidR="00D416A3" w:rsidRPr="00B13B4F" w:rsidRDefault="00D416A3" w:rsidP="00D416A3">
      <w:pPr>
        <w:pStyle w:val="P06-00"/>
        <w:rPr>
          <w:rFonts w:ascii="Courier New" w:hAnsi="Courier New" w:cs="Courier New"/>
        </w:rPr>
      </w:pPr>
      <w:r w:rsidRPr="00B13B4F">
        <w:rPr>
          <w:rFonts w:ascii="Courier New" w:hAnsi="Courier New" w:cs="Courier New"/>
        </w:rPr>
        <w:t>3.  A durable medical equipment distributor and compressed medical gas distributor permit and a durable medical equipment supplier and compressed medical gas supplier permit.</w:t>
      </w:r>
    </w:p>
    <w:p w14:paraId="3545DA86" w14:textId="77777777" w:rsidR="00D416A3" w:rsidRPr="00B13B4F" w:rsidRDefault="00D416A3" w:rsidP="00D416A3">
      <w:pPr>
        <w:pStyle w:val="P06-00"/>
        <w:rPr>
          <w:rFonts w:ascii="Courier New" w:hAnsi="Courier New" w:cs="Courier New"/>
        </w:rPr>
      </w:pPr>
      <w:r w:rsidRPr="00B13B4F">
        <w:rPr>
          <w:rFonts w:ascii="Courier New" w:hAnsi="Courier New" w:cs="Courier New"/>
        </w:rPr>
        <w:t>B.  The board shall deny or revoke a pharmacy permit if a medical practitioner receives compensation, either directly or indirectly, from a pharmacy as a result of the practitioner's prescription orders.  This does not include compensation to a medical practitioner who is the owner of a building where space is leased to a pharmacy at the prevailing rate, not resulting in a rebate to the medical practitioner.</w:t>
      </w:r>
    </w:p>
    <w:p w14:paraId="7024900F" w14:textId="77777777" w:rsidR="001C64A3" w:rsidRPr="00B13B4F" w:rsidRDefault="00D416A3" w:rsidP="001C64A3">
      <w:pPr>
        <w:pStyle w:val="P06-00"/>
        <w:rPr>
          <w:rFonts w:ascii="Courier New" w:hAnsi="Courier New" w:cs="Courier New"/>
        </w:rPr>
      </w:pPr>
      <w:r w:rsidRPr="00B13B4F">
        <w:rPr>
          <w:rFonts w:ascii="Courier New" w:hAnsi="Courier New" w:cs="Courier New"/>
        </w:rPr>
        <w:t>C.  If a pharmacy permanently discontinues operation, the permittee shall immediately surrender the permit to the executive director.  The permittee shall remove all drug signs and symbols, either within or without the premises, and shall remove or destroy all drugs, devices, poisons and hazardous substances.</w:t>
      </w:r>
    </w:p>
    <w:p w14:paraId="6474C8A7" w14:textId="70866D86" w:rsidR="00F540AD" w:rsidRPr="00B13B4F" w:rsidRDefault="00D416A3" w:rsidP="001C64A3">
      <w:pPr>
        <w:pStyle w:val="P06-00"/>
        <w:rPr>
          <w:rFonts w:ascii="Courier New" w:hAnsi="Courier New" w:cs="Courier New"/>
        </w:rPr>
      </w:pPr>
      <w:r w:rsidRPr="00B13B4F">
        <w:rPr>
          <w:rFonts w:ascii="Courier New" w:hAnsi="Courier New" w:cs="Courier New"/>
        </w:rPr>
        <w:t>D.  An automated prescription</w:t>
      </w:r>
      <w:r w:rsidRPr="00B13B4F">
        <w:rPr>
          <w:rFonts w:ascii="Courier New" w:hAnsi="Courier New" w:cs="Courier New"/>
        </w:rPr>
        <w:noBreakHyphen/>
        <w:t>dispensing kiosk may not contain or dispense a controlled substance as defined in section 36</w:t>
      </w:r>
      <w:r w:rsidRPr="00B13B4F">
        <w:rPr>
          <w:rFonts w:ascii="Courier New" w:hAnsi="Courier New" w:cs="Courier New"/>
        </w:rPr>
        <w:noBreakHyphen/>
        <w:t>2501 and the controlled substances act (P.L. 91</w:t>
      </w:r>
      <w:r w:rsidRPr="00B13B4F">
        <w:rPr>
          <w:rFonts w:ascii="Courier New" w:hAnsi="Courier New" w:cs="Courier New"/>
        </w:rPr>
        <w:noBreakHyphen/>
        <w:t xml:space="preserve">513; 84 Stat. 1242; 21 United States Code section 802). </w:t>
      </w:r>
      <w:r w:rsidRPr="00B13B4F">
        <w:rPr>
          <w:rFonts w:ascii="Courier New" w:hAnsi="Courier New" w:cs="Courier New"/>
        </w:rPr>
        <w:fldChar w:fldCharType="begin"/>
      </w:r>
      <w:r w:rsidRPr="00B13B4F">
        <w:rPr>
          <w:rFonts w:ascii="Courier New" w:hAnsi="Courier New" w:cs="Courier New"/>
        </w:rPr>
        <w:instrText xml:space="preserve"> COMMENTS END_STATUTE \* MERGEFORMAT </w:instrText>
      </w:r>
      <w:r w:rsidRPr="00B13B4F">
        <w:rPr>
          <w:rFonts w:ascii="Courier New" w:hAnsi="Courier New" w:cs="Courier New"/>
        </w:rPr>
        <w:fldChar w:fldCharType="separate"/>
      </w:r>
      <w:r w:rsidRPr="00B13B4F">
        <w:rPr>
          <w:rFonts w:ascii="Courier New" w:hAnsi="Courier New" w:cs="Courier New"/>
          <w:vanish/>
        </w:rPr>
        <w:t>END_STATUTE</w:t>
      </w:r>
      <w:r w:rsidRPr="00B13B4F">
        <w:rPr>
          <w:rFonts w:ascii="Courier New" w:hAnsi="Courier New" w:cs="Courier New"/>
        </w:rPr>
        <w:fldChar w:fldCharType="end"/>
      </w:r>
    </w:p>
    <w:sectPr w:rsidR="00F540AD" w:rsidRPr="00B13B4F" w:rsidSect="00D416A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864C7" w14:textId="77777777" w:rsidR="00D416A3" w:rsidRDefault="00D416A3">
      <w:r>
        <w:separator/>
      </w:r>
    </w:p>
  </w:endnote>
  <w:endnote w:type="continuationSeparator" w:id="0">
    <w:p w14:paraId="4F1A22FC" w14:textId="77777777" w:rsidR="00D416A3" w:rsidRDefault="00D4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8F9F" w14:textId="77777777" w:rsidR="00D416A3" w:rsidRDefault="00D416A3">
      <w:r>
        <w:separator/>
      </w:r>
    </w:p>
  </w:footnote>
  <w:footnote w:type="continuationSeparator" w:id="0">
    <w:p w14:paraId="1EF900A2" w14:textId="77777777" w:rsidR="00D416A3" w:rsidRDefault="00D41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87307213">
    <w:abstractNumId w:val="8"/>
  </w:num>
  <w:num w:numId="2" w16cid:durableId="145362950">
    <w:abstractNumId w:val="8"/>
  </w:num>
  <w:num w:numId="3" w16cid:durableId="1341008692">
    <w:abstractNumId w:val="7"/>
  </w:num>
  <w:num w:numId="4" w16cid:durableId="1097990707">
    <w:abstractNumId w:val="7"/>
  </w:num>
  <w:num w:numId="5" w16cid:durableId="25840414">
    <w:abstractNumId w:val="10"/>
  </w:num>
  <w:num w:numId="6" w16cid:durableId="989213484">
    <w:abstractNumId w:val="11"/>
  </w:num>
  <w:num w:numId="7" w16cid:durableId="53312332">
    <w:abstractNumId w:val="12"/>
  </w:num>
  <w:num w:numId="8" w16cid:durableId="567300289">
    <w:abstractNumId w:val="9"/>
  </w:num>
  <w:num w:numId="9" w16cid:durableId="1216239012">
    <w:abstractNumId w:val="6"/>
  </w:num>
  <w:num w:numId="10" w16cid:durableId="977686639">
    <w:abstractNumId w:val="5"/>
  </w:num>
  <w:num w:numId="11" w16cid:durableId="226308708">
    <w:abstractNumId w:val="4"/>
  </w:num>
  <w:num w:numId="12" w16cid:durableId="864369187">
    <w:abstractNumId w:val="3"/>
  </w:num>
  <w:num w:numId="13" w16cid:durableId="1119372233">
    <w:abstractNumId w:val="2"/>
  </w:num>
  <w:num w:numId="14" w16cid:durableId="359204671">
    <w:abstractNumId w:val="1"/>
  </w:num>
  <w:num w:numId="15" w16cid:durableId="86359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A3"/>
    <w:rsid w:val="00010503"/>
    <w:rsid w:val="00033AE7"/>
    <w:rsid w:val="001C64A3"/>
    <w:rsid w:val="00B13B4F"/>
    <w:rsid w:val="00D416A3"/>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B9B8A"/>
  <w15:chartTrackingRefBased/>
  <w15:docId w15:val="{7A917462-AB06-48D8-A50E-A0724CA1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416A3"/>
    <w:rPr>
      <w:rFonts w:ascii="Letter Gothic-Drafting" w:hAnsi="Letter Gothic-Drafting"/>
      <w:b/>
      <w:snapToGrid w:val="0"/>
    </w:rPr>
  </w:style>
  <w:style w:type="character" w:customStyle="1" w:styleId="SEC06-18Char">
    <w:name w:val="SEC 06-18 Char"/>
    <w:link w:val="SEC06-18"/>
    <w:rsid w:val="00D416A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310</Words>
  <Characters>1783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32-1930; Types of permits; restrictions on permits; discontinuance of pharmacy permit</dc:title>
  <dc:subject>Types of permits; restrictions on permits; discontinuance of pharmacy permit</dc:subject>
  <dc:creator>Arizona Legislative Council</dc:creator>
  <cp:keywords/>
  <dc:description>0226.docx - 551R - 2021</dc:description>
  <cp:lastModifiedBy>dbupdate</cp:lastModifiedBy>
  <cp:revision>2</cp:revision>
  <dcterms:created xsi:type="dcterms:W3CDTF">2025-09-20T20:25:00Z</dcterms:created>
  <dcterms:modified xsi:type="dcterms:W3CDTF">2025-09-20T20:25:00Z</dcterms:modified>
</cp:coreProperties>
</file>