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0B2B9" w14:textId="77777777" w:rsidR="00A758B7" w:rsidRPr="005948C1" w:rsidRDefault="00A758B7" w:rsidP="00A758B7">
      <w:pPr>
        <w:pStyle w:val="SEC06-18"/>
        <w:rPr>
          <w:rFonts w:ascii="Courier New" w:hAnsi="Courier New"/>
          <w:noProof/>
        </w:rPr>
      </w:pPr>
      <w:r w:rsidRPr="005948C1">
        <w:rPr>
          <w:rFonts w:ascii="Courier New" w:hAnsi="Courier New"/>
          <w:noProof/>
          <w:vanish/>
        </w:rPr>
        <w:fldChar w:fldCharType="begin"/>
      </w:r>
      <w:r w:rsidRPr="005948C1">
        <w:rPr>
          <w:rFonts w:ascii="Courier New" w:hAnsi="Courier New"/>
          <w:noProof/>
          <w:vanish/>
        </w:rPr>
        <w:instrText xml:space="preserve"> COMMENTS START_STATUTE \* MERGEFORMAT </w:instrText>
      </w:r>
      <w:r w:rsidRPr="005948C1">
        <w:rPr>
          <w:rFonts w:ascii="Courier New" w:hAnsi="Courier New"/>
          <w:noProof/>
          <w:vanish/>
        </w:rPr>
        <w:fldChar w:fldCharType="separate"/>
      </w:r>
      <w:r w:rsidRPr="005948C1">
        <w:rPr>
          <w:rFonts w:ascii="Courier New" w:hAnsi="Courier New"/>
          <w:noProof/>
          <w:vanish/>
        </w:rPr>
        <w:t>START_STATUTE</w:t>
      </w:r>
      <w:r w:rsidRPr="005948C1">
        <w:rPr>
          <w:rFonts w:ascii="Courier New" w:hAnsi="Courier New"/>
          <w:noProof/>
          <w:vanish/>
        </w:rPr>
        <w:fldChar w:fldCharType="end"/>
      </w:r>
      <w:r w:rsidRPr="005948C1">
        <w:rPr>
          <w:rStyle w:val="SNUM"/>
          <w:rFonts w:ascii="Courier New" w:hAnsi="Courier New"/>
        </w:rPr>
        <w:t>32-1855</w:t>
      </w:r>
      <w:r w:rsidRPr="005948C1">
        <w:rPr>
          <w:rFonts w:ascii="Courier New" w:hAnsi="Courier New"/>
          <w:noProof/>
        </w:rPr>
        <w:t>.  </w:t>
      </w:r>
      <w:r w:rsidRPr="005948C1">
        <w:rPr>
          <w:rStyle w:val="SECHEAD"/>
          <w:rFonts w:ascii="Courier New" w:hAnsi="Courier New"/>
        </w:rPr>
        <w:t>Disciplinary action; duty to report; hearing; notice; independent medical examinations; surrender of license</w:t>
      </w:r>
    </w:p>
    <w:p w14:paraId="32A51E54" w14:textId="77777777" w:rsidR="00A758B7" w:rsidRPr="005948C1" w:rsidRDefault="00A758B7" w:rsidP="00A758B7">
      <w:pPr>
        <w:widowControl/>
        <w:ind w:firstLine="720"/>
        <w:rPr>
          <w:rFonts w:ascii="Courier New" w:hAnsi="Courier New"/>
        </w:rPr>
      </w:pPr>
      <w:r w:rsidRPr="005948C1">
        <w:rPr>
          <w:rFonts w:ascii="Courier New" w:hAnsi="Courier New"/>
          <w:noProof/>
        </w:rPr>
        <w:t>A.  </w:t>
      </w:r>
      <w:r w:rsidRPr="005948C1">
        <w:rPr>
          <w:rFonts w:ascii="Courier New" w:hAnsi="Courier New"/>
        </w:rPr>
        <w:t>Except as otherwise provided in this subsection, the board on its own motion may investigate any information that appears to show that an osteopathic physician and surgeon is or may be guilty of unprofessional conduct or is or may be mentally or physically unable safely to engage in the practice of medicine.  A physician who conducts an independent medical examination pursuant to an order by a court or pursuant to section 23</w:t>
      </w:r>
      <w:r w:rsidRPr="005948C1">
        <w:rPr>
          <w:rFonts w:ascii="Courier New" w:hAnsi="Courier New"/>
        </w:rPr>
        <w:noBreakHyphen/>
        <w:t>1026 is not subject to a complaint for unprofessional conduct unless, in the case of a court-ordered examination, the complaint is made or referred by a court to the board, or in the case of an examination conducted pursuant to section 23</w:t>
      </w:r>
      <w:r w:rsidRPr="005948C1">
        <w:rPr>
          <w:rFonts w:ascii="Courier New" w:hAnsi="Courier New"/>
        </w:rPr>
        <w:noBreakHyphen/>
        <w:t>1026, the complaint alleges unprofessional conduct based on some act other than a disagreement with the findings and opinions expressed by the physician as a result of the examination.  Any osteopathic physician</w:t>
      </w:r>
      <w:r w:rsidRPr="005948C1">
        <w:rPr>
          <w:rFonts w:ascii="Courier New" w:hAnsi="Courier New"/>
          <w:noProof/>
        </w:rPr>
        <w:t xml:space="preserve"> or surgeon or the Arizona osteopathic medical association or any health care institution as defined in section 36</w:t>
      </w:r>
      <w:r w:rsidRPr="005948C1">
        <w:rPr>
          <w:rFonts w:ascii="Courier New" w:hAnsi="Courier New"/>
          <w:noProof/>
        </w:rPr>
        <w:noBreakHyphen/>
        <w:t>401 shall, and any other person may, report to the board any information the physician or surgeon, association, health care institution or other person may have that appears to show that an osteopathic physician and surgeon is or may be guilty of unprofessional conduct or is or may be mentally or physically unable safely to engage in the practice of medicine.  The board shall notify the doctor about whom information has been received as to the content of the information as soon as reasonable after receiving the information.  Any person who reports or provides information to the board in good faith is not subject to civil damages as a result of that action.  If requested the board shall not disclose the informant's name unless it is essential to the disciplinary proceedings conducted pursuant to this section.  It is an act of unprofessional conduct for any osteopathic physician or surgeon to fail to report as required by this section.  The board shall report any health care institution that fails to report as required by this section to that institution's licensing agency.  A person who reports information in good faith pursuant to this subsection is not subject to civil liability.</w:t>
      </w:r>
      <w:r w:rsidRPr="005948C1">
        <w:rPr>
          <w:rStyle w:val="BLK06-20"/>
          <w:rFonts w:ascii="Courier New" w:hAnsi="Courier New"/>
        </w:rPr>
        <w:t>  </w:t>
      </w:r>
      <w:r w:rsidRPr="005948C1">
        <w:rPr>
          <w:rFonts w:ascii="Courier New" w:hAnsi="Courier New"/>
        </w:rPr>
        <w:t>For the purposes of this subsection, "independent medical examination" means a professional analysis of medical status that is based on a person's past and present physical, medical and psychiatric history and conducted by a licensee or group of licensees on a contract basis for a court or for a workers' compensation carrier, self</w:t>
      </w:r>
      <w:r w:rsidRPr="005948C1">
        <w:rPr>
          <w:rFonts w:ascii="Courier New" w:hAnsi="Courier New"/>
        </w:rPr>
        <w:noBreakHyphen/>
        <w:t>insured employer or claims processing representative if the examination was conducted pursuant to section 23</w:t>
      </w:r>
      <w:r w:rsidRPr="005948C1">
        <w:rPr>
          <w:rFonts w:ascii="Courier New" w:hAnsi="Courier New"/>
        </w:rPr>
        <w:noBreakHyphen/>
        <w:t>1026.</w:t>
      </w:r>
    </w:p>
    <w:p w14:paraId="03893C10" w14:textId="77777777" w:rsidR="00A758B7" w:rsidRPr="005948C1" w:rsidRDefault="00A758B7" w:rsidP="00A758B7">
      <w:pPr>
        <w:widowControl/>
        <w:ind w:firstLine="720"/>
        <w:rPr>
          <w:rFonts w:ascii="Courier New" w:hAnsi="Courier New"/>
          <w:noProof/>
        </w:rPr>
      </w:pPr>
      <w:r w:rsidRPr="005948C1">
        <w:rPr>
          <w:rFonts w:ascii="Courier New" w:hAnsi="Courier New"/>
        </w:rPr>
        <w:t>B.  The board may require a physician under investigation</w:t>
      </w:r>
      <w:r w:rsidRPr="005948C1">
        <w:rPr>
          <w:rFonts w:ascii="Courier New" w:hAnsi="Courier New"/>
          <w:noProof/>
        </w:rPr>
        <w:t xml:space="preserve"> pursuant to subsection A of this section to be interviewed by the board or its representatives.  The board or the executive director may require a licensee who is under investigation pursuant to subsection A of this section to undergo at the licensee's expense any combination of medical, physical or mental examinations the board finds necessary to determine the physician's competence.</w:t>
      </w:r>
    </w:p>
    <w:p w14:paraId="42D1D720" w14:textId="77777777" w:rsidR="00A758B7" w:rsidRPr="005948C1" w:rsidRDefault="00A758B7" w:rsidP="00A758B7">
      <w:pPr>
        <w:widowControl/>
        <w:ind w:firstLine="720"/>
        <w:rPr>
          <w:rFonts w:ascii="Courier New" w:hAnsi="Courier New"/>
          <w:noProof/>
        </w:rPr>
      </w:pPr>
      <w:r w:rsidRPr="005948C1">
        <w:rPr>
          <w:rFonts w:ascii="Courier New" w:hAnsi="Courier New"/>
        </w:rPr>
        <w:t>C.  If the board finds, based on the information it received under subsection A or B of this section, that the public health, safety or welfare imperatively requires</w:t>
      </w:r>
      <w:r w:rsidRPr="005948C1">
        <w:rPr>
          <w:rFonts w:ascii="Courier New" w:hAnsi="Courier New"/>
          <w:noProof/>
        </w:rPr>
        <w:t xml:space="preserve"> emergency action and incorporates a finding to that effect in its order, the board may order a summary suspension of a license pending proceedings for revocation or other action.  If an order of summary suspension is issued, the licensee shall also be served with a written notice of complaint and formal hearing setting forth the charges made against the licensee and is entitled to a formal hearing on the charges pursuant to title 41, chapter 6, article 10.  Formal proceedings shall be promptly instituted and determined.</w:t>
      </w:r>
    </w:p>
    <w:p w14:paraId="0736D200" w14:textId="77777777" w:rsidR="00A758B7" w:rsidRPr="005948C1" w:rsidRDefault="00A758B7" w:rsidP="00A758B7">
      <w:pPr>
        <w:widowControl/>
        <w:ind w:firstLine="720"/>
        <w:rPr>
          <w:rFonts w:ascii="Courier New" w:hAnsi="Courier New"/>
          <w:noProof/>
        </w:rPr>
      </w:pPr>
      <w:r w:rsidRPr="005948C1">
        <w:rPr>
          <w:rFonts w:ascii="Courier New" w:hAnsi="Courier New"/>
          <w:noProof/>
        </w:rPr>
        <w:t>D.  If, after completing its investigation, the board finds that the information provided pursuant to this section is not of sufficient seriousness to merit direct action against the physician's license, it may take any combination of the following actions:</w:t>
      </w:r>
    </w:p>
    <w:p w14:paraId="5D2308A3" w14:textId="77777777" w:rsidR="00A758B7" w:rsidRPr="005948C1" w:rsidRDefault="00A758B7" w:rsidP="00A758B7">
      <w:pPr>
        <w:widowControl/>
        <w:ind w:firstLine="720"/>
        <w:rPr>
          <w:rFonts w:ascii="Courier New" w:hAnsi="Courier New"/>
          <w:noProof/>
        </w:rPr>
      </w:pPr>
      <w:r w:rsidRPr="005948C1">
        <w:rPr>
          <w:rFonts w:ascii="Courier New" w:hAnsi="Courier New"/>
          <w:noProof/>
        </w:rPr>
        <w:t>1.  Dismiss if, in the opinion of the board, the information is without merit.</w:t>
      </w:r>
    </w:p>
    <w:p w14:paraId="240F4FBA" w14:textId="77777777" w:rsidR="00A758B7" w:rsidRPr="005948C1" w:rsidRDefault="00A758B7" w:rsidP="00A758B7">
      <w:pPr>
        <w:widowControl/>
        <w:ind w:firstLine="720"/>
        <w:rPr>
          <w:rFonts w:ascii="Courier New" w:hAnsi="Courier New"/>
          <w:noProof/>
        </w:rPr>
      </w:pPr>
      <w:r w:rsidRPr="005948C1">
        <w:rPr>
          <w:rFonts w:ascii="Courier New" w:hAnsi="Courier New"/>
          <w:noProof/>
        </w:rPr>
        <w:t>2</w:t>
      </w:r>
      <w:r w:rsidRPr="005948C1">
        <w:rPr>
          <w:rFonts w:ascii="Courier New" w:hAnsi="Courier New"/>
        </w:rPr>
        <w:t>.  Issue a letter</w:t>
      </w:r>
      <w:r w:rsidRPr="005948C1">
        <w:rPr>
          <w:rFonts w:ascii="Courier New" w:hAnsi="Courier New"/>
          <w:noProof/>
        </w:rPr>
        <w:t xml:space="preserve"> of concern.</w:t>
      </w:r>
    </w:p>
    <w:p w14:paraId="7A72455E" w14:textId="77777777" w:rsidR="00A758B7" w:rsidRPr="005948C1" w:rsidRDefault="00A758B7" w:rsidP="00A758B7">
      <w:pPr>
        <w:widowControl/>
        <w:ind w:firstLine="720"/>
        <w:rPr>
          <w:rFonts w:ascii="Courier New" w:hAnsi="Courier New"/>
          <w:noProof/>
        </w:rPr>
      </w:pPr>
      <w:r w:rsidRPr="005948C1">
        <w:rPr>
          <w:rFonts w:ascii="Courier New" w:hAnsi="Courier New"/>
          <w:noProof/>
        </w:rPr>
        <w:t>3.  In addition to the requirements of section 32</w:t>
      </w:r>
      <w:r w:rsidRPr="005948C1">
        <w:rPr>
          <w:rFonts w:ascii="Courier New" w:hAnsi="Courier New"/>
          <w:noProof/>
        </w:rPr>
        <w:noBreakHyphen/>
        <w:t>1825, require continuing medical education on subjects and within a time period determined by the board.</w:t>
      </w:r>
    </w:p>
    <w:p w14:paraId="0CDC2D33" w14:textId="77777777" w:rsidR="00A758B7" w:rsidRPr="005948C1" w:rsidRDefault="00A758B7" w:rsidP="00A758B7">
      <w:pPr>
        <w:widowControl/>
        <w:ind w:firstLine="720"/>
        <w:rPr>
          <w:rFonts w:ascii="Courier New" w:hAnsi="Courier New"/>
          <w:noProof/>
        </w:rPr>
      </w:pPr>
      <w:r w:rsidRPr="005948C1">
        <w:rPr>
          <w:rFonts w:ascii="Courier New" w:hAnsi="Courier New"/>
          <w:noProof/>
        </w:rPr>
        <w:t>4.  Issue a nondisciplinary order requiring the licensee to complete a prescribed number of hours of continuing education in an area or areas prescribed by the board to provide the licensee with the necessary understanding of current developments, skills, procedures or treatment.</w:t>
      </w:r>
    </w:p>
    <w:p w14:paraId="75BEAF5A" w14:textId="77777777" w:rsidR="00A758B7" w:rsidRPr="005948C1" w:rsidRDefault="00A758B7" w:rsidP="00A758B7">
      <w:pPr>
        <w:widowControl/>
        <w:ind w:firstLine="720"/>
        <w:rPr>
          <w:rFonts w:ascii="Courier New" w:hAnsi="Courier New"/>
          <w:noProof/>
        </w:rPr>
      </w:pPr>
      <w:r w:rsidRPr="005948C1">
        <w:rPr>
          <w:rFonts w:ascii="Courier New" w:hAnsi="Courier New"/>
          <w:noProof/>
        </w:rPr>
        <w:t>E.  If, in the opinion of the board, it appears that information provided pursuant to this section is or may be true, the board may request an investigative hearing with the physician concerned.  At an investigative hearing the board may receive and consider sworn statements of persons who may be called as witnesses and other pertinent documents. Legal counsel may be present and participate in the meeting.  If the physician refuses the request or if the physician accepts the request and the results of the investigative hearing indicate suspension of more than twelve months or revocation of the license may be in order, a complaint shall be issued and an administrative hearing shall be held pursuant to title 41, chapter 6, article 10.  After the investigative hearing and a mental, physical or medical competence examination as the board deems necessary, the board may take any of the following actions:</w:t>
      </w:r>
    </w:p>
    <w:p w14:paraId="2F5A07E2" w14:textId="77777777" w:rsidR="00A758B7" w:rsidRPr="005948C1" w:rsidRDefault="00A758B7" w:rsidP="00A758B7">
      <w:pPr>
        <w:widowControl/>
        <w:ind w:firstLine="720"/>
        <w:rPr>
          <w:rFonts w:ascii="Courier New" w:hAnsi="Courier New"/>
          <w:noProof/>
        </w:rPr>
      </w:pPr>
      <w:r w:rsidRPr="005948C1">
        <w:rPr>
          <w:rFonts w:ascii="Courier New" w:hAnsi="Courier New"/>
          <w:noProof/>
        </w:rPr>
        <w:t>1.  Dismiss if, in the opinion of the board, the information is without merit.</w:t>
      </w:r>
    </w:p>
    <w:p w14:paraId="2BED2A11" w14:textId="77777777" w:rsidR="00A758B7" w:rsidRPr="005948C1" w:rsidRDefault="00A758B7" w:rsidP="00A758B7">
      <w:pPr>
        <w:widowControl/>
        <w:ind w:firstLine="720"/>
        <w:rPr>
          <w:rFonts w:ascii="Courier New" w:hAnsi="Courier New"/>
          <w:noProof/>
        </w:rPr>
      </w:pPr>
      <w:r w:rsidRPr="005948C1">
        <w:rPr>
          <w:rFonts w:ascii="Courier New" w:hAnsi="Courier New"/>
          <w:noProof/>
        </w:rPr>
        <w:t>2.  </w:t>
      </w:r>
      <w:r w:rsidRPr="005948C1">
        <w:rPr>
          <w:rFonts w:ascii="Courier New" w:hAnsi="Courier New"/>
        </w:rPr>
        <w:t>Issue a</w:t>
      </w:r>
      <w:r w:rsidRPr="005948C1">
        <w:rPr>
          <w:rFonts w:ascii="Courier New" w:hAnsi="Courier New"/>
          <w:noProof/>
        </w:rPr>
        <w:t xml:space="preserve"> letter of concern.</w:t>
      </w:r>
    </w:p>
    <w:p w14:paraId="44739429" w14:textId="77777777" w:rsidR="00A758B7" w:rsidRPr="005948C1" w:rsidRDefault="00A758B7" w:rsidP="00A758B7">
      <w:pPr>
        <w:widowControl/>
        <w:ind w:firstLine="720"/>
        <w:rPr>
          <w:rFonts w:ascii="Courier New" w:hAnsi="Courier New"/>
          <w:noProof/>
        </w:rPr>
      </w:pPr>
      <w:r w:rsidRPr="005948C1">
        <w:rPr>
          <w:rFonts w:ascii="Courier New" w:hAnsi="Courier New"/>
          <w:noProof/>
        </w:rPr>
        <w:t>3.  In addition to the requirements of section 32</w:t>
      </w:r>
      <w:r w:rsidRPr="005948C1">
        <w:rPr>
          <w:rFonts w:ascii="Courier New" w:hAnsi="Courier New"/>
          <w:noProof/>
        </w:rPr>
        <w:noBreakHyphen/>
        <w:t>1825, require continuing medical education on subjects and within a time period determined by the board.</w:t>
      </w:r>
    </w:p>
    <w:p w14:paraId="2107B566" w14:textId="77777777" w:rsidR="00A758B7" w:rsidRPr="005948C1" w:rsidRDefault="00A758B7" w:rsidP="00A758B7">
      <w:pPr>
        <w:widowControl/>
        <w:ind w:firstLine="720"/>
        <w:rPr>
          <w:rFonts w:ascii="Courier New" w:hAnsi="Courier New"/>
          <w:noProof/>
        </w:rPr>
      </w:pPr>
      <w:r w:rsidRPr="005948C1">
        <w:rPr>
          <w:rFonts w:ascii="Courier New" w:hAnsi="Courier New"/>
          <w:noProof/>
        </w:rPr>
        <w:t>4.  Issue a decree of censure, which constitutes an official action against a physician's license.</w:t>
      </w:r>
    </w:p>
    <w:p w14:paraId="3FC6CEFD" w14:textId="77777777" w:rsidR="00A758B7" w:rsidRPr="005948C1" w:rsidRDefault="00A758B7" w:rsidP="00A758B7">
      <w:pPr>
        <w:widowControl/>
        <w:ind w:firstLine="720"/>
        <w:rPr>
          <w:rFonts w:ascii="Courier New" w:hAnsi="Courier New"/>
          <w:noProof/>
        </w:rPr>
      </w:pPr>
      <w:r w:rsidRPr="005948C1">
        <w:rPr>
          <w:rFonts w:ascii="Courier New" w:hAnsi="Courier New"/>
          <w:noProof/>
        </w:rPr>
        <w:t xml:space="preserve">5.  Fix a period and terms of probation best adapted to protect the public health and safety and rehabilitate or educate the physician concerned. Any costs incidental to the terms of probation are at the physician's own expense. </w:t>
      </w:r>
    </w:p>
    <w:p w14:paraId="48FF9DF2" w14:textId="77777777" w:rsidR="00A758B7" w:rsidRPr="005948C1" w:rsidRDefault="00A758B7" w:rsidP="00A758B7">
      <w:pPr>
        <w:widowControl/>
        <w:ind w:firstLine="720"/>
        <w:rPr>
          <w:rFonts w:ascii="Courier New" w:hAnsi="Courier New"/>
          <w:noProof/>
        </w:rPr>
      </w:pPr>
      <w:r w:rsidRPr="005948C1">
        <w:rPr>
          <w:rFonts w:ascii="Courier New" w:hAnsi="Courier New"/>
          <w:noProof/>
        </w:rPr>
        <w:t>6.  Restrict or limit the physician's practice in a manner and for a time determined by the board.</w:t>
      </w:r>
    </w:p>
    <w:p w14:paraId="115B252F" w14:textId="77777777" w:rsidR="00A758B7" w:rsidRPr="005948C1" w:rsidRDefault="00A758B7" w:rsidP="00A758B7">
      <w:pPr>
        <w:widowControl/>
        <w:ind w:firstLine="720"/>
        <w:rPr>
          <w:rFonts w:ascii="Courier New" w:hAnsi="Courier New"/>
          <w:noProof/>
        </w:rPr>
      </w:pPr>
      <w:r w:rsidRPr="005948C1">
        <w:rPr>
          <w:rFonts w:ascii="Courier New" w:hAnsi="Courier New"/>
          <w:noProof/>
        </w:rPr>
        <w:t>7.  Suspend the physician's license for not more than twelve months.</w:t>
      </w:r>
    </w:p>
    <w:p w14:paraId="70AE2E80" w14:textId="77777777" w:rsidR="00A758B7" w:rsidRPr="005948C1" w:rsidRDefault="00A758B7" w:rsidP="00A758B7">
      <w:pPr>
        <w:widowControl/>
        <w:ind w:firstLine="720"/>
        <w:rPr>
          <w:rFonts w:ascii="Courier New" w:hAnsi="Courier New"/>
          <w:noProof/>
        </w:rPr>
      </w:pPr>
      <w:r w:rsidRPr="005948C1">
        <w:rPr>
          <w:rFonts w:ascii="Courier New" w:hAnsi="Courier New"/>
          <w:noProof/>
        </w:rPr>
        <w:t>8.  Impose a civil penalty of not to exceed five hundred dollars for each violation of this chapter.</w:t>
      </w:r>
    </w:p>
    <w:p w14:paraId="653AC7B4" w14:textId="77777777" w:rsidR="00A758B7" w:rsidRPr="005948C1" w:rsidRDefault="00A758B7" w:rsidP="00A758B7">
      <w:pPr>
        <w:widowControl/>
        <w:ind w:firstLine="720"/>
        <w:rPr>
          <w:rFonts w:ascii="Courier New" w:hAnsi="Courier New"/>
          <w:noProof/>
        </w:rPr>
      </w:pPr>
      <w:r w:rsidRPr="005948C1">
        <w:rPr>
          <w:rFonts w:ascii="Courier New" w:hAnsi="Courier New"/>
          <w:noProof/>
        </w:rPr>
        <w:t>9.  Issue a nondisciplinary order requiring the licensee to complete a prescribed number of hours of continuing education in an area or areas prescribed by the board to provide the licensee with the necessary understanding of current developments, skills, procedures or treatment.</w:t>
      </w:r>
    </w:p>
    <w:p w14:paraId="1B0C311D" w14:textId="77777777" w:rsidR="00A758B7" w:rsidRPr="005948C1" w:rsidRDefault="00A758B7" w:rsidP="00A758B7">
      <w:pPr>
        <w:widowControl/>
        <w:ind w:firstLine="720"/>
        <w:rPr>
          <w:rFonts w:ascii="Courier New" w:hAnsi="Courier New"/>
          <w:noProof/>
        </w:rPr>
      </w:pPr>
      <w:r w:rsidRPr="005948C1">
        <w:rPr>
          <w:rFonts w:ascii="Courier New" w:hAnsi="Courier New"/>
          <w:noProof/>
        </w:rPr>
        <w:t>10.  Issue an administrative warning.</w:t>
      </w:r>
    </w:p>
    <w:p w14:paraId="3DC4EE84" w14:textId="77777777" w:rsidR="00A758B7" w:rsidRPr="005948C1" w:rsidRDefault="00A758B7" w:rsidP="00A758B7">
      <w:pPr>
        <w:widowControl/>
        <w:ind w:firstLine="720"/>
        <w:rPr>
          <w:rFonts w:ascii="Courier New" w:hAnsi="Courier New"/>
          <w:noProof/>
        </w:rPr>
      </w:pPr>
      <w:r w:rsidRPr="005948C1">
        <w:rPr>
          <w:rFonts w:ascii="Courier New" w:hAnsi="Courier New"/>
          <w:noProof/>
        </w:rPr>
        <w:t>F.  If, in the opinion of the board, it appears the charge is of such magnitude as to warrant suspension for more than twelve months or revocation of the license, the board shall immediately initiate formal revocation or suspension proceedings pursuant to title 41, chapter 6, article 10.  The board shall notify a licensee of a complaint and hearing by certified mail addressed to the licensee's last known address on record in the board's files.</w:t>
      </w:r>
    </w:p>
    <w:p w14:paraId="46FF14A5" w14:textId="77777777" w:rsidR="00A758B7" w:rsidRPr="005948C1" w:rsidRDefault="00A758B7" w:rsidP="00A758B7">
      <w:pPr>
        <w:widowControl/>
        <w:ind w:firstLine="720"/>
        <w:rPr>
          <w:rFonts w:ascii="Courier New" w:hAnsi="Courier New"/>
        </w:rPr>
      </w:pPr>
      <w:r w:rsidRPr="005948C1">
        <w:rPr>
          <w:rFonts w:ascii="Courier New" w:hAnsi="Courier New"/>
        </w:rPr>
        <w:t>G.  A licensee shall respond in writing to the board within thirty days after the notice of formal or administrative hearing is served.  A licensee who fails to answer the charges in a complaint and notice of formal or administrative hearing issued pursuant to this article and title 41, chapter 6, article 10 is deemed to admit the acts charged in the complaint, and the board may revoke or suspend the license without a hearing.</w:t>
      </w:r>
    </w:p>
    <w:p w14:paraId="42C7DDDA" w14:textId="77777777" w:rsidR="00A758B7" w:rsidRPr="005948C1" w:rsidRDefault="00A758B7" w:rsidP="00A758B7">
      <w:pPr>
        <w:widowControl/>
        <w:ind w:firstLine="720"/>
        <w:rPr>
          <w:rFonts w:ascii="Courier New" w:hAnsi="Courier New"/>
        </w:rPr>
      </w:pPr>
      <w:r w:rsidRPr="005948C1">
        <w:rPr>
          <w:rFonts w:ascii="Courier New" w:hAnsi="Courier New"/>
        </w:rPr>
        <w:t>H.  A phy</w:t>
      </w:r>
      <w:r w:rsidRPr="005948C1">
        <w:rPr>
          <w:rFonts w:ascii="Courier New" w:hAnsi="Courier New"/>
          <w:noProof/>
        </w:rPr>
        <w:t xml:space="preserve">sician who, after an investigative or administrative hearing, is found to be guilty of unprofessional conduct or is found to be mentally or physically unable safely to engage in the practice of osteopathic medicine is subject to any combination of censure, probation, suspension of license, revocation of license, an order to return patient fees, imposition of hearing costs, imposition of a civil penalty of not to exceed five hundred dollars for each violation for a period of time, or permanently, and under conditions the board deems appropriate for the protection of the public health and safety and just in the circumstances.  The board may charge the costs of an investigative or administrative hearing to the licensee if pursuant to that hearing the board determines that the licensee violated this chapter </w:t>
      </w:r>
      <w:r w:rsidRPr="005948C1">
        <w:rPr>
          <w:rFonts w:ascii="Courier New" w:hAnsi="Courier New"/>
        </w:rPr>
        <w:t>or board rules.</w:t>
      </w:r>
    </w:p>
    <w:p w14:paraId="0896BADB" w14:textId="77777777" w:rsidR="00A758B7" w:rsidRPr="005948C1" w:rsidRDefault="00A758B7" w:rsidP="00A758B7">
      <w:pPr>
        <w:keepNext/>
        <w:keepLines/>
        <w:widowControl/>
        <w:ind w:firstLine="720"/>
        <w:rPr>
          <w:rFonts w:ascii="Courier New" w:hAnsi="Courier New"/>
        </w:rPr>
      </w:pPr>
      <w:r w:rsidRPr="005948C1">
        <w:rPr>
          <w:rFonts w:ascii="Courier New" w:hAnsi="Courier New"/>
        </w:rPr>
        <w:t>I.  If the board acts to modify a physician's prescription writing privileges, it shall immediately notify the state board of pharmacy and the federal drug enforcement administration in the United States department of justice of the modification.</w:t>
      </w:r>
    </w:p>
    <w:p w14:paraId="198B220D" w14:textId="77777777" w:rsidR="00A758B7" w:rsidRPr="005948C1" w:rsidRDefault="00A758B7" w:rsidP="00A758B7">
      <w:pPr>
        <w:widowControl/>
        <w:ind w:firstLine="720"/>
        <w:rPr>
          <w:rFonts w:ascii="Courier New" w:hAnsi="Courier New"/>
        </w:rPr>
      </w:pPr>
      <w:r w:rsidRPr="005948C1">
        <w:rPr>
          <w:rFonts w:ascii="Courier New" w:hAnsi="Courier New"/>
        </w:rPr>
        <w:t>J.  The board shall report allegations of evidence of criminal wrongdoing to the appropriate criminal justice agency.</w:t>
      </w:r>
    </w:p>
    <w:p w14:paraId="09A612EF" w14:textId="77777777" w:rsidR="00A758B7" w:rsidRPr="005948C1" w:rsidRDefault="00A758B7" w:rsidP="00A758B7">
      <w:pPr>
        <w:widowControl/>
        <w:ind w:firstLine="720"/>
        <w:rPr>
          <w:rFonts w:ascii="Courier New" w:hAnsi="Courier New"/>
          <w:noProof/>
        </w:rPr>
      </w:pPr>
      <w:r w:rsidRPr="005948C1">
        <w:rPr>
          <w:rFonts w:ascii="Courier New" w:hAnsi="Courier New"/>
        </w:rPr>
        <w:t xml:space="preserve">K.  Notice of a complaint and administrative hearing is effective when a true copy of the notice is sent by certified mail to the licensee's last known address of </w:t>
      </w:r>
      <w:r w:rsidRPr="005948C1">
        <w:rPr>
          <w:rFonts w:ascii="Courier New" w:hAnsi="Courier New"/>
          <w:noProof/>
        </w:rPr>
        <w:t>record in the board's files and is complete on the date of its deposit in the mail.  The board shall hold an administrative hearing within one hundred twenty days after that date.</w:t>
      </w:r>
    </w:p>
    <w:p w14:paraId="433115DE" w14:textId="77777777" w:rsidR="00A758B7" w:rsidRPr="005948C1" w:rsidRDefault="00A758B7" w:rsidP="00A758B7">
      <w:pPr>
        <w:widowControl/>
        <w:ind w:firstLine="720"/>
        <w:rPr>
          <w:rFonts w:ascii="Courier New" w:hAnsi="Courier New"/>
          <w:noProof/>
        </w:rPr>
      </w:pPr>
      <w:r w:rsidRPr="005948C1">
        <w:rPr>
          <w:rFonts w:ascii="Courier New" w:hAnsi="Courier New"/>
        </w:rPr>
        <w:t>L.  The board may accept the surrender of an active license from a licensee who admits in writing to having committed an act of unprofessional conduct, to having violated this chapter or board rules or to being unable to safely practice medicine.</w:t>
      </w:r>
      <w:r w:rsidRPr="005948C1">
        <w:rPr>
          <w:rFonts w:ascii="Courier New" w:hAnsi="Courier New"/>
          <w:noProof/>
        </w:rPr>
        <w:t xml:space="preserve"> </w:t>
      </w:r>
      <w:r w:rsidRPr="005948C1">
        <w:rPr>
          <w:rFonts w:ascii="Courier New" w:hAnsi="Courier New"/>
          <w:noProof/>
          <w:vanish/>
        </w:rPr>
        <w:fldChar w:fldCharType="begin"/>
      </w:r>
      <w:r w:rsidRPr="005948C1">
        <w:rPr>
          <w:rFonts w:ascii="Courier New" w:hAnsi="Courier New"/>
          <w:noProof/>
          <w:vanish/>
        </w:rPr>
        <w:instrText xml:space="preserve"> COMMENTS END_STATUTE \* MERGEFORMAT </w:instrText>
      </w:r>
      <w:r w:rsidRPr="005948C1">
        <w:rPr>
          <w:rFonts w:ascii="Courier New" w:hAnsi="Courier New"/>
          <w:noProof/>
          <w:vanish/>
        </w:rPr>
        <w:fldChar w:fldCharType="separate"/>
      </w:r>
      <w:r w:rsidRPr="005948C1">
        <w:rPr>
          <w:rFonts w:ascii="Courier New" w:hAnsi="Courier New"/>
          <w:noProof/>
          <w:vanish/>
        </w:rPr>
        <w:t>END_STATUTE</w:t>
      </w:r>
      <w:r w:rsidRPr="005948C1">
        <w:rPr>
          <w:rFonts w:ascii="Courier New" w:hAnsi="Courier New"/>
          <w:noProof/>
          <w:vanish/>
        </w:rPr>
        <w:fldChar w:fldCharType="end"/>
      </w:r>
    </w:p>
    <w:p w14:paraId="4D20C495" w14:textId="77777777" w:rsidR="00A758B7" w:rsidRPr="005948C1" w:rsidRDefault="00A758B7" w:rsidP="00A758B7">
      <w:pPr>
        <w:widowControl/>
        <w:ind w:left="2160" w:right="720" w:hanging="1440"/>
        <w:rPr>
          <w:rFonts w:ascii="Courier New" w:hAnsi="Courier New"/>
          <w:noProof/>
        </w:rPr>
      </w:pPr>
    </w:p>
    <w:p w14:paraId="7D226749" w14:textId="77777777" w:rsidR="00F540AD" w:rsidRPr="005948C1" w:rsidRDefault="00F540AD">
      <w:pPr>
        <w:rPr>
          <w:rFonts w:ascii="Courier New" w:hAnsi="Courier New"/>
        </w:rPr>
      </w:pPr>
    </w:p>
    <w:sectPr w:rsidR="00F540AD" w:rsidRPr="005948C1">
      <w:type w:val="continuous"/>
      <w:pgSz w:w="12240" w:h="15840" w:code="1"/>
      <w:pgMar w:top="1296" w:right="1440" w:bottom="1296" w:left="187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BA63C" w14:textId="77777777" w:rsidR="0035651B" w:rsidRDefault="0035651B">
      <w:r>
        <w:separator/>
      </w:r>
    </w:p>
  </w:endnote>
  <w:endnote w:type="continuationSeparator" w:id="0">
    <w:p w14:paraId="76036116" w14:textId="77777777" w:rsidR="0035651B" w:rsidRDefault="0035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14F96" w14:textId="77777777" w:rsidR="0035651B" w:rsidRDefault="0035651B">
      <w:r>
        <w:separator/>
      </w:r>
    </w:p>
  </w:footnote>
  <w:footnote w:type="continuationSeparator" w:id="0">
    <w:p w14:paraId="6DF803B5" w14:textId="77777777" w:rsidR="0035651B" w:rsidRDefault="00356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29619262">
    <w:abstractNumId w:val="1"/>
  </w:num>
  <w:num w:numId="2" w16cid:durableId="1043864357">
    <w:abstractNumId w:val="1"/>
  </w:num>
  <w:num w:numId="3" w16cid:durableId="484512237">
    <w:abstractNumId w:val="0"/>
  </w:num>
  <w:num w:numId="4" w16cid:durableId="138440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B7"/>
    <w:rsid w:val="0035651B"/>
    <w:rsid w:val="005948C1"/>
    <w:rsid w:val="00A408BE"/>
    <w:rsid w:val="00A758B7"/>
    <w:rsid w:val="00E557E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27048B"/>
  <w15:chartTrackingRefBased/>
  <w15:docId w15:val="{138E363C-BB4F-4E8F-BCCF-F000ECB3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SEC06-18Char">
    <w:name w:val="SEC 06-18 Char"/>
    <w:link w:val="SEC06-18"/>
    <w:rsid w:val="00A758B7"/>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1558</Words>
  <Characters>8027</Characters>
  <Application>Microsoft Office Word</Application>
  <DocSecurity>0</DocSecurity>
  <Lines>148</Lines>
  <Paragraphs>32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32-1855; Disciplinary action; duty to report; hearing; notice; independent medical examinations; surrender of license</dc:title>
  <dc:subject>Disciplinary action; duty to report; hearing; notice; independent medical examinations; surrender of license</dc:subject>
  <dc:creator>Arizona Legislative Council</dc:creator>
  <cp:keywords/>
  <cp:lastModifiedBy>dbupdate</cp:lastModifiedBy>
  <cp:revision>2</cp:revision>
  <dcterms:created xsi:type="dcterms:W3CDTF">2025-09-20T20:21:00Z</dcterms:created>
  <dcterms:modified xsi:type="dcterms:W3CDTF">2025-09-20T20:21:00Z</dcterms:modified>
</cp:coreProperties>
</file>