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0E5C" w14:textId="77777777" w:rsidR="000E309A" w:rsidRPr="00237EF5" w:rsidRDefault="000E309A" w:rsidP="000E309A">
      <w:pPr>
        <w:pStyle w:val="SEC06-18"/>
        <w:rPr>
          <w:rFonts w:ascii="Courier New" w:hAnsi="Courier New"/>
        </w:rPr>
      </w:pPr>
      <w:r w:rsidRPr="00237EF5">
        <w:rPr>
          <w:rFonts w:ascii="Courier New" w:hAnsi="Courier New"/>
          <w:vanish/>
        </w:rPr>
        <w:fldChar w:fldCharType="begin"/>
      </w:r>
      <w:r w:rsidRPr="00237EF5">
        <w:rPr>
          <w:rFonts w:ascii="Courier New" w:hAnsi="Courier New"/>
          <w:vanish/>
        </w:rPr>
        <w:instrText xml:space="preserve"> COMMENTS START_STATUTE \* MERGEFORMAT </w:instrText>
      </w:r>
      <w:r w:rsidRPr="00237EF5">
        <w:rPr>
          <w:rFonts w:ascii="Courier New" w:hAnsi="Courier New"/>
          <w:vanish/>
        </w:rPr>
        <w:fldChar w:fldCharType="separate"/>
      </w:r>
      <w:proofErr w:type="spellStart"/>
      <w:r w:rsidRPr="00237EF5">
        <w:rPr>
          <w:rFonts w:ascii="Courier New" w:hAnsi="Courier New"/>
          <w:vanish/>
        </w:rPr>
        <w:t>START_STATUTE</w:t>
      </w:r>
      <w:r w:rsidRPr="00237EF5">
        <w:rPr>
          <w:rFonts w:ascii="Courier New" w:hAnsi="Courier New"/>
          <w:vanish/>
        </w:rPr>
        <w:fldChar w:fldCharType="end"/>
      </w:r>
      <w:r w:rsidRPr="00237EF5">
        <w:rPr>
          <w:rStyle w:val="SNUM"/>
          <w:rFonts w:ascii="Courier New" w:hAnsi="Courier New"/>
        </w:rPr>
        <w:t>32</w:t>
      </w:r>
      <w:proofErr w:type="spellEnd"/>
      <w:r w:rsidRPr="00237EF5">
        <w:rPr>
          <w:rStyle w:val="SNUM"/>
          <w:rFonts w:ascii="Courier New" w:hAnsi="Courier New"/>
        </w:rPr>
        <w:t>-1831.</w:t>
      </w:r>
      <w:r w:rsidRPr="00237EF5">
        <w:rPr>
          <w:rFonts w:ascii="Courier New" w:hAnsi="Courier New"/>
        </w:rPr>
        <w:t>  </w:t>
      </w:r>
      <w:r w:rsidRPr="00237EF5">
        <w:rPr>
          <w:rStyle w:val="SECHEAD"/>
          <w:rFonts w:ascii="Courier New" w:hAnsi="Courier New"/>
        </w:rPr>
        <w:t>Teaching licenses; definitions</w:t>
      </w:r>
    </w:p>
    <w:p w14:paraId="02A7AEC6" w14:textId="77777777" w:rsidR="000E309A" w:rsidRPr="00237EF5" w:rsidRDefault="000E309A" w:rsidP="000E309A">
      <w:pPr>
        <w:pStyle w:val="P06-00"/>
        <w:rPr>
          <w:rFonts w:ascii="Courier New" w:hAnsi="Courier New"/>
        </w:rPr>
      </w:pPr>
      <w:r w:rsidRPr="00237EF5">
        <w:rPr>
          <w:rFonts w:ascii="Courier New" w:hAnsi="Courier New"/>
        </w:rPr>
        <w:t>A.  A doctor of osteopathic medicine who is not licensed in this state may be employed as a full</w:t>
      </w:r>
      <w:r w:rsidRPr="00237EF5">
        <w:rPr>
          <w:rFonts w:ascii="Courier New" w:hAnsi="Courier New"/>
        </w:rPr>
        <w:noBreakHyphen/>
        <w:t>time faculty member by a school of osteopathic medicine in this state approved by the American osteopathic association or a teaching hospital's accredited graduate medical education program in this state to provide professional education through lectures, clinics or demonstrations if the doctor holds a teaching license issued pursuant to this section.</w:t>
      </w:r>
    </w:p>
    <w:p w14:paraId="75E8A31D" w14:textId="77777777" w:rsidR="000E309A" w:rsidRPr="00237EF5" w:rsidRDefault="000E309A" w:rsidP="000E309A">
      <w:pPr>
        <w:pStyle w:val="P06-00"/>
        <w:rPr>
          <w:rFonts w:ascii="Courier New" w:hAnsi="Courier New"/>
        </w:rPr>
      </w:pPr>
      <w:r w:rsidRPr="00237EF5">
        <w:rPr>
          <w:rFonts w:ascii="Courier New" w:hAnsi="Courier New"/>
        </w:rPr>
        <w:t>B.  An applicant for a teaching license shall:</w:t>
      </w:r>
    </w:p>
    <w:p w14:paraId="78C690C9" w14:textId="77777777" w:rsidR="000E309A" w:rsidRPr="00237EF5" w:rsidRDefault="000E309A" w:rsidP="000E309A">
      <w:pPr>
        <w:pStyle w:val="P06-00"/>
        <w:rPr>
          <w:rFonts w:ascii="Courier New" w:hAnsi="Courier New"/>
        </w:rPr>
      </w:pPr>
      <w:r w:rsidRPr="00237EF5">
        <w:rPr>
          <w:rFonts w:ascii="Courier New" w:hAnsi="Courier New"/>
        </w:rPr>
        <w:t>1.  Submit a completed application as prescribed by the board.</w:t>
      </w:r>
    </w:p>
    <w:p w14:paraId="74AD6C86" w14:textId="77777777" w:rsidR="000E309A" w:rsidRPr="00237EF5" w:rsidRDefault="000E309A" w:rsidP="000E309A">
      <w:pPr>
        <w:pStyle w:val="P06-00"/>
        <w:rPr>
          <w:rFonts w:ascii="Courier New" w:hAnsi="Courier New"/>
        </w:rPr>
      </w:pPr>
      <w:r w:rsidRPr="00237EF5">
        <w:rPr>
          <w:rFonts w:ascii="Courier New" w:hAnsi="Courier New"/>
        </w:rPr>
        <w:t>2.  Pay all fees prescribed by the board.  Application fees are nonrefundable.</w:t>
      </w:r>
    </w:p>
    <w:p w14:paraId="3C29341C" w14:textId="77777777" w:rsidR="000E309A" w:rsidRPr="00237EF5" w:rsidRDefault="000E309A" w:rsidP="000E309A">
      <w:pPr>
        <w:pStyle w:val="P06-00"/>
        <w:rPr>
          <w:rFonts w:ascii="Courier New" w:hAnsi="Courier New"/>
        </w:rPr>
      </w:pPr>
      <w:r w:rsidRPr="00237EF5">
        <w:rPr>
          <w:rFonts w:ascii="Courier New" w:hAnsi="Courier New"/>
        </w:rPr>
        <w:t>3.  Meet the requirements of section 32</w:t>
      </w:r>
      <w:r w:rsidRPr="00237EF5">
        <w:rPr>
          <w:rFonts w:ascii="Courier New" w:hAnsi="Courier New"/>
        </w:rPr>
        <w:noBreakHyphen/>
        <w:t>1822.</w:t>
      </w:r>
    </w:p>
    <w:p w14:paraId="13C0F183" w14:textId="77777777" w:rsidR="000E309A" w:rsidRPr="00237EF5" w:rsidRDefault="000E309A" w:rsidP="000E309A">
      <w:pPr>
        <w:pStyle w:val="P06-00"/>
        <w:rPr>
          <w:rFonts w:ascii="Courier New" w:hAnsi="Courier New"/>
        </w:rPr>
      </w:pPr>
      <w:r w:rsidRPr="00237EF5">
        <w:rPr>
          <w:rFonts w:ascii="Courier New" w:hAnsi="Courier New"/>
        </w:rPr>
        <w:t>C.  A person who is licensed pursuant to this section shall not open an office or designate a place to meet patients or receive calls relating to the practice of osteopathic medicine in this state outside of the facilities and programs of the approved school or teaching hospital.</w:t>
      </w:r>
    </w:p>
    <w:p w14:paraId="6BFDF22C" w14:textId="77777777" w:rsidR="000E309A" w:rsidRPr="00237EF5" w:rsidRDefault="000E309A" w:rsidP="000E309A">
      <w:pPr>
        <w:pStyle w:val="P06-00"/>
        <w:rPr>
          <w:rFonts w:ascii="Courier New" w:hAnsi="Courier New"/>
        </w:rPr>
      </w:pPr>
      <w:r w:rsidRPr="00237EF5">
        <w:rPr>
          <w:rFonts w:ascii="Courier New" w:hAnsi="Courier New"/>
        </w:rPr>
        <w:t>D.  A person who is licensed pursuant to this section shall comply with the requirements of this chapter, with the exception of those that relate to licensing examinations.</w:t>
      </w:r>
    </w:p>
    <w:p w14:paraId="08407C0C" w14:textId="77777777" w:rsidR="000E309A" w:rsidRPr="00237EF5" w:rsidRDefault="000E309A" w:rsidP="000E309A">
      <w:pPr>
        <w:pStyle w:val="P06-00"/>
        <w:rPr>
          <w:rFonts w:ascii="Courier New" w:hAnsi="Courier New"/>
        </w:rPr>
      </w:pPr>
      <w:r w:rsidRPr="00237EF5">
        <w:rPr>
          <w:rFonts w:ascii="Courier New" w:hAnsi="Courier New"/>
        </w:rPr>
        <w:t>E.  The board or the executive director may require an applicant to submit to a personal interview, a physical examination or a mental health evaluation, or any combination of these, at the applicant's expense.  The board shall prescribe a reasonable time and place if the board determines that this is necessary to provide the board with adequate information regarding the applicant's ability to meet the licensure requirements of this chapter.  The interview may include questions regarding medical knowledge and other matters relevant to licensure.</w:t>
      </w:r>
    </w:p>
    <w:p w14:paraId="2CE387CA" w14:textId="77777777" w:rsidR="000E309A" w:rsidRPr="00237EF5" w:rsidRDefault="000E309A" w:rsidP="000E309A">
      <w:pPr>
        <w:pStyle w:val="P06-00"/>
        <w:rPr>
          <w:rFonts w:ascii="Courier New" w:hAnsi="Courier New"/>
        </w:rPr>
      </w:pPr>
      <w:r w:rsidRPr="00237EF5">
        <w:rPr>
          <w:rFonts w:ascii="Courier New" w:hAnsi="Courier New"/>
        </w:rPr>
        <w:t>F.  The board may deny a license for any unprofessional conduct that would constitute grounds for disciplinary action pursuant to this chapter or as determined by a competent domestic or foreign jurisdiction.</w:t>
      </w:r>
    </w:p>
    <w:p w14:paraId="2FDD2966" w14:textId="77777777" w:rsidR="000E309A" w:rsidRPr="00237EF5" w:rsidRDefault="000E309A" w:rsidP="000E309A">
      <w:pPr>
        <w:pStyle w:val="P06-00"/>
        <w:rPr>
          <w:rFonts w:ascii="Courier New" w:hAnsi="Courier New"/>
        </w:rPr>
      </w:pPr>
      <w:r w:rsidRPr="00237EF5">
        <w:rPr>
          <w:rFonts w:ascii="Courier New" w:hAnsi="Courier New"/>
        </w:rPr>
        <w:t>G.  A person who is licensed pursuant to this section is subject to the disciplinary provisions pursuant to this chapter.</w:t>
      </w:r>
    </w:p>
    <w:p w14:paraId="5289FFCD" w14:textId="77777777" w:rsidR="000E309A" w:rsidRPr="00237EF5" w:rsidRDefault="000E309A" w:rsidP="000E309A">
      <w:pPr>
        <w:pStyle w:val="P06-00"/>
        <w:rPr>
          <w:rFonts w:ascii="Courier New" w:hAnsi="Courier New"/>
        </w:rPr>
      </w:pPr>
      <w:r w:rsidRPr="00237EF5">
        <w:rPr>
          <w:rFonts w:ascii="Courier New" w:hAnsi="Courier New"/>
        </w:rPr>
        <w:t>H.  A license issued pursuant to this section is valid for two years.  A doctor of osteopathic medicine may apply for licensure once every two years, subject to the continuing medical education requirements prescribed in section 32</w:t>
      </w:r>
      <w:r w:rsidRPr="00237EF5">
        <w:rPr>
          <w:rFonts w:ascii="Courier New" w:hAnsi="Courier New"/>
        </w:rPr>
        <w:noBreakHyphen/>
        <w:t>1825.</w:t>
      </w:r>
    </w:p>
    <w:p w14:paraId="13273BD5" w14:textId="77777777" w:rsidR="000E309A" w:rsidRPr="00237EF5" w:rsidRDefault="000E309A" w:rsidP="000E309A">
      <w:pPr>
        <w:pStyle w:val="P06-00"/>
        <w:rPr>
          <w:rFonts w:ascii="Courier New" w:hAnsi="Courier New"/>
        </w:rPr>
      </w:pPr>
      <w:r w:rsidRPr="00237EF5">
        <w:rPr>
          <w:rFonts w:ascii="Courier New" w:hAnsi="Courier New"/>
        </w:rPr>
        <w:t>I.  For the purposes of this section:</w:t>
      </w:r>
    </w:p>
    <w:p w14:paraId="632F247B" w14:textId="77777777" w:rsidR="000E309A" w:rsidRPr="00237EF5" w:rsidRDefault="000E309A" w:rsidP="000E309A">
      <w:pPr>
        <w:pStyle w:val="P06-00"/>
        <w:rPr>
          <w:rFonts w:ascii="Courier New" w:hAnsi="Courier New"/>
        </w:rPr>
      </w:pPr>
      <w:r w:rsidRPr="00237EF5">
        <w:rPr>
          <w:rFonts w:ascii="Courier New" w:hAnsi="Courier New"/>
        </w:rPr>
        <w:t>1.  "Accredited" means that the school or teaching hospital has an internship, fellowship or residency training program that is accredited by the accreditation council for graduate medical education, the American osteopathic association or a similar body that is approved by the board.</w:t>
      </w:r>
    </w:p>
    <w:p w14:paraId="2297752D" w14:textId="77777777" w:rsidR="000E309A" w:rsidRPr="00237EF5" w:rsidRDefault="000E309A" w:rsidP="000E309A">
      <w:pPr>
        <w:pStyle w:val="P06-00"/>
        <w:rPr>
          <w:rFonts w:ascii="Courier New" w:hAnsi="Courier New"/>
        </w:rPr>
      </w:pPr>
      <w:r w:rsidRPr="00237EF5">
        <w:rPr>
          <w:rFonts w:ascii="Courier New" w:hAnsi="Courier New"/>
        </w:rPr>
        <w:t>2.  "Full</w:t>
      </w:r>
      <w:r w:rsidRPr="00237EF5">
        <w:rPr>
          <w:rFonts w:ascii="Courier New" w:hAnsi="Courier New"/>
        </w:rPr>
        <w:noBreakHyphen/>
        <w:t>time faculty member" means a full</w:t>
      </w:r>
      <w:r w:rsidRPr="00237EF5">
        <w:rPr>
          <w:rFonts w:ascii="Courier New" w:hAnsi="Courier New"/>
        </w:rPr>
        <w:noBreakHyphen/>
        <w:t xml:space="preserve">time faculty member as prescribed by the school of osteopathic medicine or the teaching hospital. </w:t>
      </w:r>
      <w:r w:rsidRPr="00237EF5">
        <w:rPr>
          <w:rFonts w:ascii="Courier New" w:hAnsi="Courier New"/>
          <w:vanish/>
        </w:rPr>
        <w:fldChar w:fldCharType="begin"/>
      </w:r>
      <w:r w:rsidRPr="00237EF5">
        <w:rPr>
          <w:rFonts w:ascii="Courier New" w:hAnsi="Courier New"/>
          <w:vanish/>
        </w:rPr>
        <w:instrText xml:space="preserve"> COMMENTS END_STATUTE \* MERGEFORMAT </w:instrText>
      </w:r>
      <w:r w:rsidRPr="00237EF5">
        <w:rPr>
          <w:rFonts w:ascii="Courier New" w:hAnsi="Courier New"/>
          <w:vanish/>
        </w:rPr>
        <w:fldChar w:fldCharType="separate"/>
      </w:r>
      <w:proofErr w:type="spellStart"/>
      <w:r w:rsidRPr="00237EF5">
        <w:rPr>
          <w:rFonts w:ascii="Courier New" w:hAnsi="Courier New"/>
          <w:vanish/>
        </w:rPr>
        <w:t>END_STATUTE</w:t>
      </w:r>
      <w:proofErr w:type="spellEnd"/>
      <w:r w:rsidRPr="00237EF5">
        <w:rPr>
          <w:rFonts w:ascii="Courier New" w:hAnsi="Courier New"/>
          <w:vanish/>
        </w:rPr>
        <w:fldChar w:fldCharType="end"/>
      </w:r>
    </w:p>
    <w:p w14:paraId="277707CE" w14:textId="77777777" w:rsidR="000E309A" w:rsidRPr="00237EF5" w:rsidRDefault="000E309A" w:rsidP="000E309A">
      <w:pPr>
        <w:rPr>
          <w:rFonts w:ascii="Courier New" w:hAnsi="Courier New"/>
        </w:rPr>
      </w:pPr>
    </w:p>
    <w:sectPr w:rsidR="000E309A" w:rsidRPr="00237EF5" w:rsidSect="000E309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E427" w14:textId="77777777" w:rsidR="00D21995" w:rsidRDefault="00D21995">
      <w:r>
        <w:separator/>
      </w:r>
    </w:p>
  </w:endnote>
  <w:endnote w:type="continuationSeparator" w:id="0">
    <w:p w14:paraId="194C17ED" w14:textId="77777777" w:rsidR="00D21995" w:rsidRDefault="00D2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361E" w14:textId="77777777" w:rsidR="00D21995" w:rsidRDefault="00D21995">
      <w:r>
        <w:separator/>
      </w:r>
    </w:p>
  </w:footnote>
  <w:footnote w:type="continuationSeparator" w:id="0">
    <w:p w14:paraId="2C958A7F" w14:textId="77777777" w:rsidR="00D21995" w:rsidRDefault="00D2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39415282">
    <w:abstractNumId w:val="1"/>
  </w:num>
  <w:num w:numId="2" w16cid:durableId="1147866273">
    <w:abstractNumId w:val="1"/>
  </w:num>
  <w:num w:numId="3" w16cid:durableId="596868742">
    <w:abstractNumId w:val="0"/>
  </w:num>
  <w:num w:numId="4" w16cid:durableId="81128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9A"/>
    <w:rsid w:val="000E309A"/>
    <w:rsid w:val="00237EF5"/>
    <w:rsid w:val="00645D32"/>
    <w:rsid w:val="00D21995"/>
    <w:rsid w:val="00E31D0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5DDB7F"/>
  <w15:chartTrackingRefBased/>
  <w15:docId w15:val="{32E734E3-77E6-4221-8F58-8A7F4C60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0E309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449</Words>
  <Characters>2427</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32-1831; Teaching licenses; definitions</dc:title>
  <dc:subject>Teaching licenses; definitions</dc:subject>
  <dc:creator>Arizona Legislative Council</dc:creator>
  <cp:keywords/>
  <dc:description>0135.doc - 521R - 2015</dc:description>
  <cp:lastModifiedBy>dbupdate</cp:lastModifiedBy>
  <cp:revision>2</cp:revision>
  <cp:lastPrinted>2015-06-19T15:28:00Z</cp:lastPrinted>
  <dcterms:created xsi:type="dcterms:W3CDTF">2025-09-20T20:19:00Z</dcterms:created>
  <dcterms:modified xsi:type="dcterms:W3CDTF">2025-09-20T20:19:00Z</dcterms:modified>
</cp:coreProperties>
</file>